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D266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ЗАКАРИНСКОГО СЕЛЬСКОГО ПОСЕЛЕНИЯ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D26695">
      <w:pPr>
        <w:tabs>
          <w:tab w:val="center" w:pos="4677"/>
        </w:tabs>
      </w:pPr>
      <w:r>
        <w:rPr>
          <w:b/>
          <w:sz w:val="28"/>
          <w:szCs w:val="28"/>
        </w:rPr>
        <w:t xml:space="preserve">            СЛОБОДСКОГО РАЙОНА </w:t>
      </w:r>
      <w:r>
        <w:rPr>
          <w:b/>
          <w:sz w:val="28"/>
          <w:szCs w:val="28"/>
        </w:rPr>
        <w:tab/>
        <w:t>КИРОВСКОЙ  ОБЛАСТИ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FC0EBB">
      <w:pPr>
        <w:rPr>
          <w:b/>
          <w:sz w:val="28"/>
          <w:szCs w:val="28"/>
        </w:rPr>
      </w:pPr>
    </w:p>
    <w:tbl>
      <w:tblPr>
        <w:tblW w:w="9747" w:type="dxa"/>
        <w:tblInd w:w="-108" w:type="dxa"/>
        <w:tblLook w:val="04A0"/>
      </w:tblPr>
      <w:tblGrid>
        <w:gridCol w:w="3190"/>
        <w:gridCol w:w="3190"/>
        <w:gridCol w:w="3367"/>
      </w:tblGrid>
      <w:tr w:rsidR="00FC0EBB">
        <w:tc>
          <w:tcPr>
            <w:tcW w:w="3190" w:type="dxa"/>
            <w:shd w:val="clear" w:color="auto" w:fill="auto"/>
          </w:tcPr>
          <w:p w:rsidR="00FC0EBB" w:rsidRPr="00635DC7" w:rsidRDefault="00D26695" w:rsidP="00D26695">
            <w:pPr>
              <w:ind w:right="-81"/>
              <w:rPr>
                <w:sz w:val="28"/>
                <w:szCs w:val="28"/>
                <w:u w:val="single"/>
              </w:rPr>
            </w:pPr>
            <w:r w:rsidRPr="00635DC7">
              <w:rPr>
                <w:caps/>
                <w:sz w:val="28"/>
                <w:szCs w:val="28"/>
                <w:u w:val="single"/>
              </w:rPr>
              <w:t xml:space="preserve"> 29.04.2022</w:t>
            </w:r>
          </w:p>
        </w:tc>
        <w:tc>
          <w:tcPr>
            <w:tcW w:w="3190" w:type="dxa"/>
            <w:shd w:val="clear" w:color="auto" w:fill="auto"/>
          </w:tcPr>
          <w:p w:rsidR="00FC0EBB" w:rsidRDefault="00FC0EBB">
            <w:pPr>
              <w:snapToGrid w:val="0"/>
              <w:ind w:right="-8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367" w:type="dxa"/>
            <w:shd w:val="clear" w:color="auto" w:fill="auto"/>
          </w:tcPr>
          <w:p w:rsidR="00FC0EBB" w:rsidRDefault="00D26695" w:rsidP="00D26695">
            <w:pPr>
              <w:ind w:left="1842" w:right="-8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 17</w:t>
            </w:r>
          </w:p>
        </w:tc>
      </w:tr>
    </w:tbl>
    <w:p w:rsidR="00FC0EBB" w:rsidRDefault="00D26695">
      <w:pPr>
        <w:ind w:right="-81"/>
        <w:jc w:val="center"/>
        <w:rPr>
          <w:b/>
          <w:caps/>
          <w:sz w:val="36"/>
          <w:szCs w:val="36"/>
        </w:rPr>
      </w:pPr>
      <w:r>
        <w:t>с.Закаринье</w:t>
      </w:r>
    </w:p>
    <w:p w:rsidR="00FC0EBB" w:rsidRDefault="00FC0EBB">
      <w:pPr>
        <w:ind w:right="-81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FC0EBB">
        <w:tc>
          <w:tcPr>
            <w:tcW w:w="7200" w:type="dxa"/>
            <w:shd w:val="clear" w:color="auto" w:fill="auto"/>
          </w:tcPr>
          <w:p w:rsidR="00FC0EBB" w:rsidRDefault="00D26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Закаринского сельского поселения </w:t>
            </w:r>
          </w:p>
          <w:p w:rsidR="00FC0EBB" w:rsidRDefault="00D26695" w:rsidP="00D26695">
            <w:pPr>
              <w:jc w:val="center"/>
            </w:pPr>
            <w:r>
              <w:rPr>
                <w:b/>
                <w:sz w:val="28"/>
                <w:szCs w:val="28"/>
              </w:rPr>
              <w:t>за 1 квартал 2022 года</w:t>
            </w:r>
          </w:p>
        </w:tc>
      </w:tr>
    </w:tbl>
    <w:p w:rsidR="00FC0EBB" w:rsidRDefault="00FC0EBB">
      <w:pPr>
        <w:ind w:firstLine="900"/>
        <w:rPr>
          <w:sz w:val="28"/>
          <w:szCs w:val="28"/>
        </w:rPr>
      </w:pP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Рассмотрев отчет об исполнении бюджета поселения за 1 квартал 2022 года, администрация  Закариннского сельского поселения отмечает, что в отчетном периоде  исполнение бюджета поселения осуществлялось в соответствии со сводной бюджетной росписью бюджета поселения и кассовым планом на 1 квартал 2022 года.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за 1 квартал 2022 года исполнена в сумме 1492,8 тыс. рублей, или на 27,2 % к годовым бюджетным назначениям. Из них поступления налоговых и неналоговых доходов (далее – собственные доходы) составили  </w:t>
      </w:r>
      <w:r w:rsidR="00327C22">
        <w:rPr>
          <w:sz w:val="28"/>
          <w:szCs w:val="28"/>
        </w:rPr>
        <w:t>475,6</w:t>
      </w:r>
      <w:r>
        <w:rPr>
          <w:sz w:val="28"/>
          <w:szCs w:val="28"/>
        </w:rPr>
        <w:t xml:space="preserve"> тыс. рублей, или  </w:t>
      </w:r>
      <w:r w:rsidR="00327C22">
        <w:rPr>
          <w:sz w:val="28"/>
          <w:szCs w:val="28"/>
        </w:rPr>
        <w:t>46,4</w:t>
      </w:r>
      <w:r>
        <w:rPr>
          <w:sz w:val="28"/>
          <w:szCs w:val="28"/>
        </w:rPr>
        <w:t xml:space="preserve"> % от годового плана, безвозмездные поступления – </w:t>
      </w:r>
      <w:r w:rsidR="00327C22">
        <w:rPr>
          <w:sz w:val="28"/>
          <w:szCs w:val="28"/>
        </w:rPr>
        <w:t>1017,2</w:t>
      </w:r>
      <w:r>
        <w:rPr>
          <w:sz w:val="28"/>
          <w:szCs w:val="28"/>
        </w:rPr>
        <w:t xml:space="preserve"> тыс. рублей, или  </w:t>
      </w:r>
      <w:r w:rsidR="00327C22">
        <w:rPr>
          <w:sz w:val="28"/>
          <w:szCs w:val="28"/>
        </w:rPr>
        <w:t>22,8</w:t>
      </w:r>
      <w:r>
        <w:rPr>
          <w:sz w:val="28"/>
          <w:szCs w:val="28"/>
        </w:rPr>
        <w:t xml:space="preserve"> %.  </w:t>
      </w:r>
    </w:p>
    <w:p w:rsidR="00FC0EBB" w:rsidRDefault="00D26695" w:rsidP="00635DC7">
      <w:pPr>
        <w:ind w:left="-284" w:firstLine="567"/>
        <w:jc w:val="both"/>
      </w:pPr>
      <w:r>
        <w:rPr>
          <w:sz w:val="28"/>
          <w:szCs w:val="28"/>
        </w:rPr>
        <w:t>К аналогичному периоду прошлого года  объем доходов бюджета       у</w:t>
      </w:r>
      <w:r w:rsidR="00327C2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ился на </w:t>
      </w:r>
      <w:r w:rsidR="00327C22">
        <w:rPr>
          <w:sz w:val="28"/>
          <w:szCs w:val="28"/>
        </w:rPr>
        <w:t>28</w:t>
      </w:r>
      <w:r>
        <w:rPr>
          <w:sz w:val="28"/>
          <w:szCs w:val="28"/>
        </w:rPr>
        <w:t xml:space="preserve"> % (</w:t>
      </w:r>
      <w:r w:rsidR="00327C22">
        <w:rPr>
          <w:sz w:val="28"/>
          <w:szCs w:val="28"/>
        </w:rPr>
        <w:t>327,0</w:t>
      </w:r>
      <w:r>
        <w:rPr>
          <w:sz w:val="28"/>
          <w:szCs w:val="28"/>
        </w:rPr>
        <w:t xml:space="preserve">  тыс. рублей) за счет </w:t>
      </w:r>
      <w:r w:rsidR="00327C22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по налоговым доходам    на </w:t>
      </w:r>
      <w:r w:rsidR="00327C22">
        <w:rPr>
          <w:sz w:val="28"/>
          <w:szCs w:val="28"/>
        </w:rPr>
        <w:t>32,4</w:t>
      </w:r>
      <w:r>
        <w:rPr>
          <w:sz w:val="28"/>
          <w:szCs w:val="28"/>
        </w:rPr>
        <w:t xml:space="preserve"> % (</w:t>
      </w:r>
      <w:r w:rsidR="00327C22">
        <w:rPr>
          <w:sz w:val="28"/>
          <w:szCs w:val="28"/>
        </w:rPr>
        <w:t>77,9</w:t>
      </w:r>
      <w:r>
        <w:rPr>
          <w:sz w:val="28"/>
          <w:szCs w:val="28"/>
        </w:rPr>
        <w:t xml:space="preserve"> тыс. рублей),</w:t>
      </w:r>
      <w:r w:rsidR="00327C22">
        <w:rPr>
          <w:sz w:val="28"/>
          <w:szCs w:val="28"/>
        </w:rPr>
        <w:t xml:space="preserve">по неналоговым доходам  на 259,7% (113,5 тыс. рублей), </w:t>
      </w:r>
      <w:r>
        <w:rPr>
          <w:sz w:val="28"/>
          <w:szCs w:val="28"/>
        </w:rPr>
        <w:t xml:space="preserve">безвозмездных перечислений на </w:t>
      </w:r>
      <w:r w:rsidR="00327C22">
        <w:rPr>
          <w:sz w:val="28"/>
          <w:szCs w:val="28"/>
        </w:rPr>
        <w:t>15,4</w:t>
      </w:r>
      <w:r>
        <w:rPr>
          <w:sz w:val="28"/>
          <w:szCs w:val="28"/>
        </w:rPr>
        <w:t xml:space="preserve"> % (</w:t>
      </w:r>
      <w:r w:rsidR="00327C22">
        <w:rPr>
          <w:sz w:val="28"/>
          <w:szCs w:val="28"/>
        </w:rPr>
        <w:t>135,6</w:t>
      </w:r>
      <w:bookmarkStart w:id="0" w:name="_GoBack"/>
      <w:bookmarkEnd w:id="0"/>
      <w:r>
        <w:rPr>
          <w:sz w:val="28"/>
          <w:szCs w:val="28"/>
        </w:rPr>
        <w:t xml:space="preserve"> тыс. рублей)</w:t>
      </w:r>
      <w:r w:rsidR="00327C22">
        <w:rPr>
          <w:sz w:val="28"/>
          <w:szCs w:val="28"/>
        </w:rPr>
        <w:t>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за 1 квартал 2022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 и текущих услуг.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поселения за 1 квартал 2022 года исполнены на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22,7 % к годовому плану, или в сумме 1264,6 тыс. рублей, что больше аналогичного периода прошлого года на 58,8 тыс. рублей.                            Исполнение расходной части бюджета поселения характеризуется отсутствием кредиторской задолженности по выплате заработной платы и коммунальных услуг.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lastRenderedPageBreak/>
        <w:t>На основании изложенного, Администрация Закаринского сельского поселения ПОСТАНОВЛЯЕТ: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1. Утвердить отчет об исполнении бюджета поселения за 1 квартал 2022 года (далее – отчет). Прилагается.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2. В целях привлечения 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2.1.Повысить требовательность в отношении выполнения установленных расходных обязательств и мер по исполнению бюджета поселения в 2022 году, предусмотренных соответствующими постановлениями и распоряжениями администрации сельского поселения.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2.2.Принять необходимые меры по привлечению  доходов в бюджет поселения, а также по взысканию задолженности по доходам и недопущению её роста.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2.3. Принять исчерпывающие меры к полному освоению в текущем году средств,  поступивших из федерального и областного бюджетов.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постоянный контроль за соблюдением экономии и расходовании средств и недопущению роста кредиторской задолженности. Обеспечить отсутствие просроченной задолженности на каждое первое число месяца.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2.5. Не вносить предложения по изменению сумм бюджетных ассигнований на реализацию  целевых программ, финансируемых в 2022 году, без внесения в установленном порядке изменений в показатели данных программ или сроки их реализации.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в Контрольно-счетный орган Слободского района.</w:t>
      </w:r>
    </w:p>
    <w:p w:rsidR="00FC0EBB" w:rsidRDefault="00D26695" w:rsidP="00635DC7">
      <w:pPr>
        <w:ind w:firstLine="567"/>
        <w:jc w:val="both"/>
      </w:pPr>
      <w:r>
        <w:rPr>
          <w:sz w:val="28"/>
          <w:szCs w:val="28"/>
        </w:rPr>
        <w:t>4.Опубликовать постановление в официальном издании сельского поселения «Информационный бюллетень».</w:t>
      </w:r>
    </w:p>
    <w:p w:rsidR="00FC0EBB" w:rsidRDefault="00D26695" w:rsidP="00635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постановления возлагаю на себя. </w:t>
      </w: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jc w:val="both"/>
        <w:rPr>
          <w:sz w:val="28"/>
          <w:szCs w:val="28"/>
        </w:rPr>
      </w:pPr>
    </w:p>
    <w:p w:rsidR="00FC0EBB" w:rsidRDefault="00D2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EBB" w:rsidRDefault="00D26695">
      <w:pPr>
        <w:jc w:val="both"/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sectPr w:rsidR="00FC0EBB" w:rsidSect="00957251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C4" w:rsidRDefault="009011C4">
      <w:r>
        <w:separator/>
      </w:r>
    </w:p>
  </w:endnote>
  <w:endnote w:type="continuationSeparator" w:id="1">
    <w:p w:rsidR="009011C4" w:rsidRDefault="0090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C4" w:rsidRDefault="009011C4">
      <w:r>
        <w:separator/>
      </w:r>
    </w:p>
  </w:footnote>
  <w:footnote w:type="continuationSeparator" w:id="1">
    <w:p w:rsidR="009011C4" w:rsidRDefault="00901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957251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FC0EBB" w:rsidRDefault="00957251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2669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635DC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FC0E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EBB"/>
    <w:rsid w:val="002B189E"/>
    <w:rsid w:val="00327C22"/>
    <w:rsid w:val="00635DC7"/>
    <w:rsid w:val="009011C4"/>
    <w:rsid w:val="00957251"/>
    <w:rsid w:val="00D26695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7251"/>
  </w:style>
  <w:style w:type="paragraph" w:customStyle="1" w:styleId="a4">
    <w:name w:val="Заголовок"/>
    <w:basedOn w:val="a"/>
    <w:next w:val="a5"/>
    <w:qFormat/>
    <w:rsid w:val="009572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57251"/>
    <w:pPr>
      <w:spacing w:after="140" w:line="276" w:lineRule="auto"/>
    </w:pPr>
  </w:style>
  <w:style w:type="paragraph" w:styleId="a6">
    <w:name w:val="List"/>
    <w:basedOn w:val="a5"/>
    <w:rsid w:val="00957251"/>
    <w:rPr>
      <w:rFonts w:cs="Mangal"/>
    </w:rPr>
  </w:style>
  <w:style w:type="paragraph" w:styleId="a7">
    <w:name w:val="caption"/>
    <w:basedOn w:val="a"/>
    <w:qFormat/>
    <w:rsid w:val="0095725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57251"/>
    <w:pPr>
      <w:suppressLineNumbers/>
    </w:pPr>
    <w:rPr>
      <w:rFonts w:cs="Mangal"/>
    </w:rPr>
  </w:style>
  <w:style w:type="paragraph" w:styleId="a9">
    <w:name w:val="Balloon Text"/>
    <w:basedOn w:val="a"/>
    <w:qFormat/>
    <w:rsid w:val="0095725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5725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957251"/>
    <w:pPr>
      <w:suppressLineNumbers/>
    </w:pPr>
  </w:style>
  <w:style w:type="paragraph" w:customStyle="1" w:styleId="ac">
    <w:name w:val="Заголовок таблицы"/>
    <w:basedOn w:val="ab"/>
    <w:qFormat/>
    <w:rsid w:val="00957251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95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subject/>
  <dc:creator>Andrey</dc:creator>
  <cp:keywords/>
  <dc:description/>
  <cp:lastModifiedBy>user</cp:lastModifiedBy>
  <cp:revision>10</cp:revision>
  <cp:lastPrinted>2022-04-27T07:06:00Z</cp:lastPrinted>
  <dcterms:created xsi:type="dcterms:W3CDTF">2021-04-16T14:00:00Z</dcterms:created>
  <dcterms:modified xsi:type="dcterms:W3CDTF">2022-04-28T06:23:00Z</dcterms:modified>
  <dc:language>ru-RU</dc:language>
</cp:coreProperties>
</file>