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FC" w:rsidRDefault="00042AE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6260" cy="7194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FC" w:rsidRDefault="001170FC">
      <w:pPr>
        <w:jc w:val="center"/>
      </w:pPr>
    </w:p>
    <w:p w:rsidR="001170FC" w:rsidRDefault="00042AE7">
      <w:pPr>
        <w:spacing w:line="360" w:lineRule="auto"/>
      </w:pPr>
      <w:r>
        <w:rPr>
          <w:b/>
          <w:sz w:val="28"/>
          <w:szCs w:val="28"/>
        </w:rPr>
        <w:t>АДМИНИСТРАЦИЯ ЗАКАРИНСКОГО СЕЛЬСКОГО ПОСЕЛЕНИЯ</w:t>
      </w:r>
    </w:p>
    <w:p w:rsidR="001170FC" w:rsidRDefault="00042A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1170FC" w:rsidRDefault="001170FC">
      <w:pPr>
        <w:jc w:val="center"/>
        <w:rPr>
          <w:b/>
          <w:sz w:val="28"/>
          <w:szCs w:val="28"/>
        </w:rPr>
      </w:pPr>
    </w:p>
    <w:p w:rsidR="001170FC" w:rsidRDefault="00042AE7">
      <w:pPr>
        <w:spacing w:line="360" w:lineRule="auto"/>
        <w:jc w:val="center"/>
      </w:pPr>
      <w:r>
        <w:rPr>
          <w:b/>
          <w:sz w:val="32"/>
          <w:szCs w:val="32"/>
        </w:rPr>
        <w:t xml:space="preserve">РАСПОРЯЖЕНИЕ  </w:t>
      </w:r>
    </w:p>
    <w:p w:rsidR="001170FC" w:rsidRDefault="001170FC">
      <w:pPr>
        <w:spacing w:line="360" w:lineRule="auto"/>
        <w:rPr>
          <w:b/>
          <w:sz w:val="28"/>
          <w:szCs w:val="28"/>
          <w:u w:val="single"/>
        </w:rPr>
      </w:pPr>
    </w:p>
    <w:p w:rsidR="001170FC" w:rsidRDefault="00042AE7">
      <w:pPr>
        <w:spacing w:line="360" w:lineRule="auto"/>
      </w:pPr>
      <w:r>
        <w:rPr>
          <w:sz w:val="28"/>
          <w:szCs w:val="28"/>
          <w:u w:val="single"/>
        </w:rPr>
        <w:t>29.12.2021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>№    33</w:t>
      </w:r>
    </w:p>
    <w:p w:rsidR="001170FC" w:rsidRDefault="00042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1170FC" w:rsidRDefault="001170FC">
      <w:pPr>
        <w:jc w:val="center"/>
        <w:rPr>
          <w:sz w:val="28"/>
          <w:szCs w:val="28"/>
        </w:rPr>
      </w:pPr>
    </w:p>
    <w:tbl>
      <w:tblPr>
        <w:tblW w:w="7200" w:type="dxa"/>
        <w:jc w:val="center"/>
        <w:tblLook w:val="0000" w:firstRow="0" w:lastRow="0" w:firstColumn="0" w:lastColumn="0" w:noHBand="0" w:noVBand="0"/>
      </w:tblPr>
      <w:tblGrid>
        <w:gridCol w:w="7200"/>
      </w:tblGrid>
      <w:tr w:rsidR="001170FC">
        <w:trPr>
          <w:jc w:val="center"/>
        </w:trPr>
        <w:tc>
          <w:tcPr>
            <w:tcW w:w="7200" w:type="dxa"/>
            <w:shd w:val="clear" w:color="auto" w:fill="auto"/>
            <w:vAlign w:val="center"/>
          </w:tcPr>
          <w:p w:rsidR="001170FC" w:rsidRDefault="00042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Плане мероприятий на 2022-2026 годы по повышению поступлений налоговых и неналоговых доходов, а также сокращению недоимки бюджетов бюджетной системы Российской Федерации</w:t>
            </w:r>
          </w:p>
        </w:tc>
      </w:tr>
    </w:tbl>
    <w:p w:rsidR="001170FC" w:rsidRDefault="001170FC">
      <w:pPr>
        <w:jc w:val="center"/>
        <w:rPr>
          <w:sz w:val="48"/>
          <w:szCs w:val="28"/>
        </w:rPr>
      </w:pPr>
    </w:p>
    <w:tbl>
      <w:tblPr>
        <w:tblW w:w="9648" w:type="dxa"/>
        <w:tblInd w:w="-108" w:type="dxa"/>
        <w:tblLook w:val="0000" w:firstRow="0" w:lastRow="0" w:firstColumn="0" w:lastColumn="0" w:noHBand="0" w:noVBand="0"/>
      </w:tblPr>
      <w:tblGrid>
        <w:gridCol w:w="9648"/>
      </w:tblGrid>
      <w:tr w:rsidR="001170FC">
        <w:tc>
          <w:tcPr>
            <w:tcW w:w="9648" w:type="dxa"/>
            <w:shd w:val="clear" w:color="auto" w:fill="auto"/>
          </w:tcPr>
          <w:p w:rsidR="001170FC" w:rsidRDefault="00042AE7">
            <w:pPr>
              <w:spacing w:line="360" w:lineRule="auto"/>
              <w:ind w:firstLine="709"/>
              <w:jc w:val="both"/>
            </w:pPr>
            <w:r>
              <w:rPr>
                <w:sz w:val="28"/>
                <w:szCs w:val="28"/>
              </w:rPr>
              <w:t xml:space="preserve">В целях реализации расширения и укрепления доходной базы бюджета, увеличения налоговых и неналоговых поступлений в бюджет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поселения:</w:t>
            </w:r>
          </w:p>
          <w:p w:rsidR="001170FC" w:rsidRDefault="00042AE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План мероприятий на 2022-2026 годы по повышению поступлений налоговых и неналоговых доходов, а также по сокращению недоимки бюджетов бюджетной системы Российской Федерации (далее План мероприятий). Прилагается.</w:t>
            </w:r>
          </w:p>
          <w:p w:rsidR="001170FC" w:rsidRDefault="00042AE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Обеспечить выполнение Плана мероприятий.</w:t>
            </w:r>
          </w:p>
          <w:p w:rsidR="001170FC" w:rsidRDefault="00042AE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Представлять в финансовое управление Слободского района отчеты об исполнении Плана мероприятий ежеквартально, до 5 числа месяца, следующего за отчетным периодом (кварталом).</w:t>
            </w:r>
          </w:p>
          <w:p w:rsidR="001170FC" w:rsidRDefault="00042AE7">
            <w:pPr>
              <w:spacing w:line="360" w:lineRule="auto"/>
              <w:ind w:firstLine="709"/>
              <w:jc w:val="both"/>
            </w:pPr>
            <w:r>
              <w:rPr>
                <w:sz w:val="28"/>
                <w:szCs w:val="28"/>
              </w:rPr>
              <w:t xml:space="preserve">4. Признать утратившим силу постановление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21.01.2020 № 7 «Об утверждении Плана мероприятий на 2020-2021 годы по повышению поступлений налоговых и неналоговых доходов, а также по сокращению недоимки бюджетов бюджетной системы Российской Федерации».</w:t>
            </w:r>
          </w:p>
          <w:p w:rsidR="001170FC" w:rsidRDefault="00042AE7">
            <w:pPr>
              <w:spacing w:line="360" w:lineRule="auto"/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постановления оставляю за собой.</w:t>
            </w:r>
          </w:p>
          <w:p w:rsidR="001170FC" w:rsidRDefault="001170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170FC" w:rsidRDefault="001170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170FC" w:rsidRDefault="001170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170FC" w:rsidRDefault="00042A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:rsidR="001170FC" w:rsidRDefault="00042AE7"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1170FC" w:rsidRDefault="001170FC">
      <w:pPr>
        <w:rPr>
          <w:sz w:val="28"/>
          <w:szCs w:val="28"/>
        </w:rPr>
        <w:sectPr w:rsidR="001170FC">
          <w:headerReference w:type="default" r:id="rId8"/>
          <w:headerReference w:type="first" r:id="rId9"/>
          <w:pgSz w:w="11906" w:h="16838"/>
          <w:pgMar w:top="765" w:right="737" w:bottom="1134" w:left="1440" w:header="709" w:footer="0" w:gutter="0"/>
          <w:cols w:space="720"/>
          <w:formProt w:val="0"/>
          <w:titlePg/>
          <w:docGrid w:linePitch="360"/>
        </w:sectPr>
      </w:pPr>
    </w:p>
    <w:p w:rsidR="001170FC" w:rsidRDefault="00042AE7">
      <w:pPr>
        <w:jc w:val="center"/>
      </w:pPr>
      <w:r>
        <w:rPr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>
        <w:rPr>
          <w:spacing w:val="-1"/>
          <w:sz w:val="18"/>
          <w:szCs w:val="18"/>
        </w:rPr>
        <w:t>УТВЕРЖДЕН</w:t>
      </w:r>
    </w:p>
    <w:p w:rsidR="001170FC" w:rsidRDefault="00042AE7">
      <w:pPr>
        <w:ind w:left="10490" w:firstLine="567"/>
      </w:pPr>
      <w:r>
        <w:rPr>
          <w:spacing w:val="-1"/>
          <w:sz w:val="18"/>
          <w:szCs w:val="18"/>
        </w:rPr>
        <w:t xml:space="preserve">постановлением </w:t>
      </w:r>
      <w:proofErr w:type="spellStart"/>
      <w:r>
        <w:rPr>
          <w:spacing w:val="-1"/>
          <w:sz w:val="18"/>
          <w:szCs w:val="18"/>
        </w:rPr>
        <w:t>Закаринского</w:t>
      </w:r>
      <w:proofErr w:type="spellEnd"/>
      <w:r>
        <w:rPr>
          <w:spacing w:val="-1"/>
          <w:sz w:val="18"/>
          <w:szCs w:val="18"/>
        </w:rPr>
        <w:t xml:space="preserve">          </w:t>
      </w:r>
    </w:p>
    <w:p w:rsidR="001170FC" w:rsidRDefault="00042AE7">
      <w:pPr>
        <w:ind w:left="10490" w:firstLine="567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сельского поселения</w:t>
      </w:r>
    </w:p>
    <w:p w:rsidR="001170FC" w:rsidRDefault="00042AE7">
      <w:pPr>
        <w:jc w:val="center"/>
      </w:pP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от  29.12.2021 № </w:t>
      </w:r>
      <w:r>
        <w:rPr>
          <w:b/>
          <w:spacing w:val="-1"/>
          <w:sz w:val="18"/>
          <w:szCs w:val="18"/>
        </w:rPr>
        <w:t>33</w:t>
      </w:r>
    </w:p>
    <w:p w:rsidR="001170FC" w:rsidRDefault="001170FC">
      <w:pPr>
        <w:jc w:val="center"/>
        <w:rPr>
          <w:b/>
          <w:spacing w:val="-1"/>
          <w:sz w:val="18"/>
          <w:szCs w:val="18"/>
        </w:rPr>
      </w:pPr>
    </w:p>
    <w:p w:rsidR="001170FC" w:rsidRDefault="00042AE7">
      <w:pPr>
        <w:jc w:val="center"/>
        <w:rPr>
          <w:b/>
          <w:spacing w:val="-1"/>
          <w:sz w:val="18"/>
          <w:szCs w:val="18"/>
        </w:rPr>
      </w:pPr>
      <w:r>
        <w:rPr>
          <w:b/>
          <w:spacing w:val="-1"/>
          <w:sz w:val="18"/>
          <w:szCs w:val="18"/>
        </w:rPr>
        <w:t xml:space="preserve">ПЛАН </w:t>
      </w:r>
      <w:r>
        <w:rPr>
          <w:b/>
          <w:spacing w:val="-1"/>
          <w:sz w:val="18"/>
          <w:szCs w:val="18"/>
        </w:rPr>
        <w:br/>
        <w:t xml:space="preserve">мероприятий на 2022 – 2026 годы по повышению поступлений налоговых и неналоговых доходов, а также </w:t>
      </w:r>
    </w:p>
    <w:p w:rsidR="001170FC" w:rsidRDefault="00042AE7">
      <w:pPr>
        <w:jc w:val="center"/>
        <w:rPr>
          <w:b/>
          <w:spacing w:val="-1"/>
          <w:sz w:val="18"/>
          <w:szCs w:val="18"/>
        </w:rPr>
      </w:pPr>
      <w:r>
        <w:rPr>
          <w:b/>
          <w:spacing w:val="-1"/>
          <w:sz w:val="18"/>
          <w:szCs w:val="18"/>
        </w:rPr>
        <w:t>по сокращению недоимки бюджетов бюджетной системы Российской Федерации</w:t>
      </w:r>
    </w:p>
    <w:p w:rsidR="001170FC" w:rsidRDefault="001170FC">
      <w:pPr>
        <w:jc w:val="center"/>
        <w:rPr>
          <w:b/>
          <w:spacing w:val="-1"/>
          <w:sz w:val="18"/>
          <w:szCs w:val="18"/>
        </w:rPr>
      </w:pPr>
    </w:p>
    <w:tbl>
      <w:tblPr>
        <w:tblW w:w="15428" w:type="dxa"/>
        <w:tblInd w:w="-118" w:type="dxa"/>
        <w:tblLook w:val="0000" w:firstRow="0" w:lastRow="0" w:firstColumn="0" w:lastColumn="0" w:noHBand="0" w:noVBand="0"/>
      </w:tblPr>
      <w:tblGrid>
        <w:gridCol w:w="1071"/>
        <w:gridCol w:w="5500"/>
        <w:gridCol w:w="17"/>
        <w:gridCol w:w="2143"/>
        <w:gridCol w:w="17"/>
        <w:gridCol w:w="3602"/>
        <w:gridCol w:w="3078"/>
      </w:tblGrid>
      <w:tr w:rsidR="001170F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Содержание мероприятия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Ожидаемые результаты</w:t>
            </w:r>
          </w:p>
        </w:tc>
      </w:tr>
      <w:tr w:rsidR="001170F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170FC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условий для развития экономического потенциала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70FC">
        <w:trPr>
          <w:trHeight w:val="2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деятельности организаций, наиболее значимых для экономики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pStyle w:val="ConsPlusCell"/>
              <w:widowControl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170FC" w:rsidRDefault="00042AE7" w:rsidP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вновь созданных рабочих мест, налоговых и неналоговых поступлений в бюджет сельского поселения</w:t>
            </w:r>
          </w:p>
        </w:tc>
      </w:tr>
      <w:tr w:rsidR="001170FC">
        <w:trPr>
          <w:trHeight w:val="47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pStyle w:val="ConsPlusCell"/>
              <w:widowControl/>
              <w:autoSpaceDE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Увеличение налоговых и неналоговых доходов бюджетов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1170FC">
        <w:trPr>
          <w:trHeight w:val="2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Проведение работы по снижению задолженности и привлечению </w:t>
            </w:r>
          </w:p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налоговых и неналоговых платежей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70FC">
        <w:trPr>
          <w:trHeight w:val="93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анализа состояния недоимки по налоговым и неналоговым платежам, зачисляемым в бюджет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поступления налоговых и неналоговых доходов за счет погашения задолженности по платежам в бюджет сельского поселения ежегодно до 2,0 тыс. рублей</w:t>
            </w:r>
          </w:p>
          <w:p w:rsidR="001170FC" w:rsidRDefault="001170FC">
            <w:pPr>
              <w:tabs>
                <w:tab w:val="left" w:pos="851"/>
                <w:tab w:val="left" w:pos="1276"/>
                <w:tab w:val="left" w:pos="1418"/>
              </w:tabs>
              <w:rPr>
                <w:sz w:val="18"/>
                <w:szCs w:val="18"/>
              </w:rPr>
            </w:pPr>
          </w:p>
        </w:tc>
      </w:tr>
      <w:tr w:rsidR="001170FC">
        <w:trPr>
          <w:trHeight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легализации объектов налогообложения и обеспечению поступлений доходов в бюджет по вопросам:</w:t>
            </w:r>
          </w:p>
          <w:p w:rsidR="001170FC" w:rsidRDefault="00042AE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сокращения задолженности по налоговым и неналоговым платежам в бюджет с приглашением налогоплательщиков, имеющих просроченную задолженность по уплате налоговых и неналоговых платежей;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проведения мероприятий, направленных на соблюдение хозяйствующими субъектами требований трудового законодательства в части своевременной выплаты заработной платы, предотвращение фактов выплаты «теневой» зара</w:t>
            </w:r>
            <w:r>
              <w:rPr>
                <w:sz w:val="18"/>
                <w:szCs w:val="18"/>
              </w:rPr>
              <w:softHyphen/>
              <w:t xml:space="preserve">ботной платы, а также доведение размера заработной платы до среднеотраслевого уровня; 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повышение эффективности работы комиссии, в том числе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принимаемыми решениями    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реже 1 раза в месяц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tabs>
                <w:tab w:val="left" w:pos="851"/>
                <w:tab w:val="left" w:pos="1276"/>
                <w:tab w:val="left" w:pos="1418"/>
              </w:tabs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6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с субъектами предпринимательской деятельности не уплатившими квартальные авансовые платежи по УСНО, транспортному и земельному налогам, по спискам, предоставленным налоговым органом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tabs>
                <w:tab w:val="left" w:pos="851"/>
                <w:tab w:val="left" w:pos="1276"/>
                <w:tab w:val="left" w:pos="1418"/>
              </w:tabs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42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в средствах массовой инфор</w:t>
            </w:r>
            <w:r>
              <w:rPr>
                <w:sz w:val="18"/>
                <w:szCs w:val="18"/>
              </w:rPr>
              <w:softHyphen/>
              <w:t xml:space="preserve">мации результатов работы сельского поселения по привлечению доходов, снижению объема задолженности по платежам в бюджеты бюджетной системы </w:t>
            </w:r>
            <w:r>
              <w:rPr>
                <w:sz w:val="18"/>
                <w:szCs w:val="18"/>
              </w:rPr>
              <w:lastRenderedPageBreak/>
              <w:t>Российской Федера</w:t>
            </w:r>
            <w:r>
              <w:rPr>
                <w:sz w:val="18"/>
                <w:szCs w:val="18"/>
              </w:rPr>
              <w:softHyphen/>
              <w:t xml:space="preserve">ции, в том числе работы комиссий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реже</w:t>
            </w:r>
          </w:p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одного раза</w:t>
            </w:r>
          </w:p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квартал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170FC" w:rsidRDefault="00042AE7">
            <w:pPr>
              <w:tabs>
                <w:tab w:val="left" w:pos="851"/>
                <w:tab w:val="left" w:pos="1276"/>
                <w:tab w:val="left" w:pos="1418"/>
              </w:tabs>
              <w:ind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79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2.1.5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уплаты НДФЛ хозяйствующими субъектами с целью выявления фактов не перечисления или неполного перечисления налога в бюджет и по его результатам принятие мер, направленных на уплату налога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170FC" w:rsidRDefault="001170FC">
            <w:pPr>
              <w:tabs>
                <w:tab w:val="left" w:pos="851"/>
                <w:tab w:val="left" w:pos="1276"/>
                <w:tab w:val="left" w:pos="1418"/>
              </w:tabs>
              <w:ind w:firstLine="2"/>
              <w:rPr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8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 w:rsidP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депутатов Закаринской сельской Думы о результатах работы по выполнению плана мероприятий по повышению поступлений налоговых и неналоговых доходов, а также сокращению недоимки в бюджет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tabs>
                <w:tab w:val="left" w:pos="851"/>
                <w:tab w:val="left" w:pos="1276"/>
                <w:tab w:val="left" w:pos="1418"/>
              </w:tabs>
              <w:ind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21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мероприятий по повышению роли имущественных налогов в формиро</w:t>
            </w:r>
            <w:r>
              <w:rPr>
                <w:b/>
                <w:sz w:val="18"/>
                <w:szCs w:val="18"/>
              </w:rPr>
              <w:softHyphen/>
              <w:t>вании местных бюджетов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170FC">
        <w:trPr>
          <w:trHeight w:val="7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  <w:p w:rsidR="001170FC" w:rsidRDefault="00117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признанию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вовлечение в налоговый оборот дополнительных имущественных объектов, увеличение поступления имущественных налогов в местные бюджеты</w:t>
            </w:r>
          </w:p>
        </w:tc>
      </w:tr>
      <w:tr w:rsidR="001170FC">
        <w:trPr>
          <w:trHeight w:val="63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работы по проведению муниципального земельного контроля с целью недопущения фактов использования земельных участков без правоустанавливающих документов и использования земельных участков не по целевому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96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лиц, уклоняющихся от сдачи в эксплуатацию и государственной регистрации права собственности на объекты недвижимого имущества в порядке, установленном действующим законодательством РФ, проведение с ними разъяснительной работы по регистрации права собственности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 w:rsidP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349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widowControl w:val="0"/>
              <w:autoSpaceDE w:val="0"/>
              <w:ind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Сверка сведений, предоставлен</w:t>
            </w:r>
            <w:r>
              <w:rPr>
                <w:sz w:val="18"/>
                <w:szCs w:val="18"/>
              </w:rPr>
              <w:softHyphen/>
              <w:t>ных налоговыми органами о земельных участках и иных объектах недвижимого имущества, с действующими муниципаль</w:t>
            </w:r>
            <w:r>
              <w:rPr>
                <w:sz w:val="18"/>
                <w:szCs w:val="18"/>
              </w:rPr>
              <w:softHyphen/>
              <w:t>ными правовыми актами о предоставлении земельных участков на праве собственно</w:t>
            </w:r>
            <w:r>
              <w:rPr>
                <w:sz w:val="18"/>
                <w:szCs w:val="18"/>
              </w:rPr>
              <w:softHyphen/>
              <w:t>сти, постоянного бессрочного пользования, пожизненно наследуемого владения, дан</w:t>
            </w:r>
            <w:r>
              <w:rPr>
                <w:sz w:val="18"/>
                <w:szCs w:val="18"/>
              </w:rPr>
              <w:softHyphen/>
              <w:t xml:space="preserve">ными </w:t>
            </w:r>
            <w:proofErr w:type="spellStart"/>
            <w:r>
              <w:rPr>
                <w:sz w:val="18"/>
                <w:szCs w:val="18"/>
              </w:rPr>
              <w:t>похозяйственных</w:t>
            </w:r>
            <w:proofErr w:type="spellEnd"/>
            <w:r>
              <w:rPr>
                <w:sz w:val="18"/>
                <w:szCs w:val="18"/>
              </w:rPr>
              <w:t xml:space="preserve"> книг, а также путем проведения сплошного обхода хозяйств и опроса членов хозяйств в отношении:</w:t>
            </w:r>
          </w:p>
          <w:p w:rsidR="001170FC" w:rsidRDefault="00042AE7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выявленных земельных участков и иных объектов недвижимого имущества, которые должны являться объектами налогообло</w:t>
            </w:r>
            <w:r>
              <w:rPr>
                <w:sz w:val="18"/>
                <w:szCs w:val="18"/>
              </w:rPr>
              <w:softHyphen/>
              <w:t>жения, но отсутствуют в информационных ресурсах налоговых органов;</w:t>
            </w:r>
          </w:p>
          <w:p w:rsidR="001170FC" w:rsidRDefault="00042AE7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выявленных отсутствующих и (или) недостоверных сведений о земельных участ</w:t>
            </w:r>
            <w:r>
              <w:rPr>
                <w:sz w:val="18"/>
                <w:szCs w:val="18"/>
              </w:rPr>
              <w:softHyphen/>
              <w:t>ках и иных объектах недвижимого имуще</w:t>
            </w:r>
            <w:r>
              <w:rPr>
                <w:sz w:val="18"/>
                <w:szCs w:val="18"/>
              </w:rPr>
              <w:softHyphen/>
              <w:t>ства и их правообладателях;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 мер в отношении регистрации прав на земельные участки физическими лицами, имеющими зарегистрированное право на объекты имущества (жилые дома).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1170FC">
        <w:trPr>
          <w:trHeight w:val="42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2.2.5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widowControl w:val="0"/>
              <w:tabs>
                <w:tab w:val="left" w:pos="848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работы в отношении объектов налогообложения, не участвующих в нало</w:t>
            </w:r>
            <w:r>
              <w:rPr>
                <w:sz w:val="18"/>
                <w:szCs w:val="18"/>
              </w:rPr>
              <w:softHyphen/>
              <w:t>говом обороте и в отношении объектов налогообложения, требующих уточнения от</w:t>
            </w:r>
            <w:r>
              <w:rPr>
                <w:sz w:val="18"/>
                <w:szCs w:val="18"/>
              </w:rPr>
              <w:softHyphen/>
              <w:t>дельных сведений Государственного када</w:t>
            </w:r>
            <w:r>
              <w:rPr>
                <w:sz w:val="18"/>
                <w:szCs w:val="18"/>
              </w:rPr>
              <w:softHyphen/>
              <w:t>стра недвижимости (ГКН) по следующим направлениям: установление (уточнение) категорий и (или) видов разрешенного использования земельных участков; вида, назначения зда</w:t>
            </w:r>
            <w:r>
              <w:rPr>
                <w:sz w:val="18"/>
                <w:szCs w:val="18"/>
              </w:rPr>
              <w:softHyphen/>
              <w:t>ний, помещений, сооружений;</w:t>
            </w:r>
          </w:p>
          <w:p w:rsidR="001170FC" w:rsidRDefault="00042AE7">
            <w:pPr>
              <w:widowControl w:val="0"/>
              <w:tabs>
                <w:tab w:val="left" w:pos="848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(уточнение) площадей зе</w:t>
            </w:r>
            <w:r>
              <w:rPr>
                <w:sz w:val="18"/>
                <w:szCs w:val="18"/>
              </w:rPr>
              <w:softHyphen/>
              <w:t xml:space="preserve">мельных участков, зданий, </w:t>
            </w:r>
            <w:r>
              <w:rPr>
                <w:sz w:val="18"/>
                <w:szCs w:val="18"/>
              </w:rPr>
              <w:lastRenderedPageBreak/>
              <w:t>помещений, со</w:t>
            </w:r>
            <w:r>
              <w:rPr>
                <w:sz w:val="18"/>
                <w:szCs w:val="18"/>
              </w:rPr>
              <w:softHyphen/>
              <w:t>оружений;</w:t>
            </w:r>
          </w:p>
          <w:p w:rsidR="001170FC" w:rsidRDefault="00042AE7">
            <w:pPr>
              <w:widowControl w:val="0"/>
              <w:tabs>
                <w:tab w:val="left" w:pos="848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правообладателях земельных участков, зданий, помещений, сооружений;</w:t>
            </w:r>
          </w:p>
          <w:p w:rsidR="001170FC" w:rsidRDefault="00042AE7">
            <w:pPr>
              <w:widowControl w:val="0"/>
              <w:tabs>
                <w:tab w:val="left" w:pos="848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(уточнение) адресов места нахождения земельных участков, зданий, помещений, сооружений;</w:t>
            </w:r>
          </w:p>
          <w:p w:rsidR="001170FC" w:rsidRDefault="00042AE7">
            <w:pPr>
              <w:widowControl w:val="0"/>
              <w:tabs>
                <w:tab w:val="left" w:pos="848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сведений, необходимых для оп</w:t>
            </w:r>
            <w:r>
              <w:rPr>
                <w:sz w:val="18"/>
                <w:szCs w:val="18"/>
              </w:rPr>
              <w:softHyphen/>
              <w:t>ределения кадастровой стоимости земель</w:t>
            </w:r>
            <w:r>
              <w:rPr>
                <w:sz w:val="18"/>
                <w:szCs w:val="18"/>
              </w:rPr>
              <w:softHyphen/>
              <w:t>ных участков, зданий, помещений, соору</w:t>
            </w:r>
            <w:r>
              <w:rPr>
                <w:sz w:val="18"/>
                <w:szCs w:val="18"/>
              </w:rPr>
              <w:softHyphen/>
              <w:t>жений;</w:t>
            </w:r>
          </w:p>
          <w:p w:rsidR="001170FC" w:rsidRDefault="00042AE7">
            <w:pPr>
              <w:widowControl w:val="0"/>
              <w:tabs>
                <w:tab w:val="left" w:pos="848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актуализация сведений о виде права зе</w:t>
            </w:r>
            <w:r>
              <w:rPr>
                <w:sz w:val="18"/>
                <w:szCs w:val="18"/>
              </w:rPr>
              <w:softHyphen/>
              <w:t>мельных участков;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объектов налогообложения, по которым налог не начисляется;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муниципального земельного контроля в отношении используемых объектов, по которым налог не начисляется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170FC">
        <w:trPr>
          <w:trHeight w:val="27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2.2.6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widowControl w:val="0"/>
              <w:autoSpaceDE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Формирование необходимых и достаточных сведений для внесения в ГКН сведений о земельных участках и иных объектах недвижимого имущества и их правообладателях и предоставление указанных сведений в филиал ФГБУ «Федеральная кадастровая палата Федеральной службы государственной регистрации, кадастра и картографии» по Кировской области в соответствии с порядком, установленным постановлением правительства РФ от 03.02.2014 № 71 «Об утверждении Правил направления органами государственной власти и</w:t>
            </w:r>
            <w:proofErr w:type="gramEnd"/>
            <w:r>
              <w:rPr>
                <w:sz w:val="18"/>
                <w:szCs w:val="18"/>
              </w:rPr>
              <w:t xml:space="preserve">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70FC">
        <w:trPr>
          <w:trHeight w:val="64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2.2.7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инвентаризации незарегистрированных объектов недвижимого иму</w:t>
            </w:r>
            <w:r>
              <w:rPr>
                <w:sz w:val="18"/>
                <w:szCs w:val="18"/>
              </w:rPr>
              <w:softHyphen/>
              <w:t>щества из числа объектов незавершенного строительств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70FC">
        <w:trPr>
          <w:trHeight w:val="122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 w:rsidP="00042AE7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работы по уточнению протяженности автомобильных дорог </w:t>
            </w:r>
            <w:proofErr w:type="spellStart"/>
            <w:r>
              <w:rPr>
                <w:sz w:val="18"/>
                <w:szCs w:val="18"/>
              </w:rPr>
              <w:t>Закаринского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общего пользования  местного значения, подлежащей отражению в статистической отчетности в целях </w:t>
            </w:r>
            <w:proofErr w:type="gramStart"/>
            <w:r>
              <w:rPr>
                <w:sz w:val="18"/>
                <w:szCs w:val="18"/>
              </w:rPr>
              <w:t>увеличения размера нормативов распределения доходов</w:t>
            </w:r>
            <w:proofErr w:type="gramEnd"/>
            <w:r>
              <w:rPr>
                <w:sz w:val="18"/>
                <w:szCs w:val="18"/>
              </w:rPr>
              <w:t xml:space="preserve"> от акцизов на нефтепродукты в бюджет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поступлений акцизов на нефтепродукты</w:t>
            </w:r>
          </w:p>
        </w:tc>
      </w:tr>
      <w:tr w:rsidR="001170FC">
        <w:trPr>
          <w:trHeight w:val="51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Привлечение к регистрации не состоящих на учете организаций и физических лиц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142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взаимодействия с налоговыми органами путем направления информации об организациях, состоящих на налоговом учете в других субъектах Российской Федерации, муниципальных образованиях Кировской области с которыми заключены муници</w:t>
            </w:r>
            <w:r>
              <w:rPr>
                <w:sz w:val="18"/>
                <w:szCs w:val="18"/>
              </w:rPr>
              <w:softHyphen/>
              <w:t xml:space="preserve">пальные контракты на выполнение работ, в целях осуществления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поста</w:t>
            </w:r>
            <w:r>
              <w:rPr>
                <w:sz w:val="18"/>
                <w:szCs w:val="18"/>
              </w:rPr>
              <w:softHyphen/>
              <w:t>новкой на налоговый учет их обособлен</w:t>
            </w:r>
            <w:r>
              <w:rPr>
                <w:sz w:val="18"/>
                <w:szCs w:val="18"/>
              </w:rPr>
              <w:softHyphen/>
              <w:t>ных подразделений на территории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 регистрации, не состоящих на налоговом учете организаций и физических лиц, пресечение незаконной предпринимательской деятельности</w:t>
            </w:r>
          </w:p>
        </w:tc>
      </w:tr>
      <w:tr w:rsidR="001170FC">
        <w:trPr>
          <w:trHeight w:val="97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2.3.2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рей</w:t>
            </w:r>
            <w:r>
              <w:rPr>
                <w:sz w:val="18"/>
                <w:szCs w:val="18"/>
              </w:rPr>
              <w:softHyphen/>
              <w:t>дов с привлечением кон</w:t>
            </w:r>
            <w:r>
              <w:rPr>
                <w:sz w:val="18"/>
                <w:szCs w:val="18"/>
              </w:rPr>
              <w:softHyphen/>
              <w:t xml:space="preserve">тролирующих органов в целях </w:t>
            </w:r>
            <w:proofErr w:type="gramStart"/>
            <w:r>
              <w:rPr>
                <w:sz w:val="18"/>
                <w:szCs w:val="18"/>
              </w:rPr>
              <w:t>выявле</w:t>
            </w:r>
            <w:r>
              <w:rPr>
                <w:sz w:val="18"/>
                <w:szCs w:val="18"/>
              </w:rPr>
              <w:softHyphen/>
              <w:t>ния фактов осуществления деятельности организаций</w:t>
            </w:r>
            <w:proofErr w:type="gramEnd"/>
            <w:r>
              <w:rPr>
                <w:sz w:val="18"/>
                <w:szCs w:val="18"/>
              </w:rPr>
              <w:t xml:space="preserve"> и физических лиц без поста</w:t>
            </w:r>
            <w:r>
              <w:rPr>
                <w:sz w:val="18"/>
                <w:szCs w:val="18"/>
              </w:rPr>
              <w:softHyphen/>
              <w:t>новки на налоговый учет или без государ</w:t>
            </w:r>
            <w:r>
              <w:rPr>
                <w:sz w:val="18"/>
                <w:szCs w:val="18"/>
              </w:rPr>
              <w:softHyphen/>
              <w:t>ственной регистрации в качестве индиви</w:t>
            </w:r>
            <w:r>
              <w:rPr>
                <w:sz w:val="18"/>
                <w:szCs w:val="18"/>
              </w:rPr>
              <w:softHyphen/>
              <w:t>дуальных предпринимателей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1170FC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52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работы по установлению фактического места проживания отдельных налогоплательщиков для обеспечения вручения им налоговых уведомлений и платежных документов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</w:tr>
      <w:tr w:rsidR="001170FC">
        <w:trPr>
          <w:trHeight w:val="128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2.3.4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работы с собственниками земельных участков, не предоставляющих налоговые декларации по земельному налогу, по добровольному исполнению ими обязанностей налогоплательщиков. При необходимости проведение мероприятий по принудительному прекращению права пользования земельными участками.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63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2.3.5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содействия в проведении </w:t>
            </w:r>
            <w:proofErr w:type="gramStart"/>
            <w:r>
              <w:rPr>
                <w:sz w:val="18"/>
                <w:szCs w:val="18"/>
              </w:rPr>
              <w:t>МРИ</w:t>
            </w:r>
            <w:proofErr w:type="gramEnd"/>
            <w:r>
              <w:rPr>
                <w:sz w:val="18"/>
                <w:szCs w:val="18"/>
              </w:rPr>
              <w:t xml:space="preserve"> ФНС России № 13 по Кировской области мероприятий по повышению налоговой грамотности налогоплательщиков в отношении имущественных налогов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1170FC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23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работы по привлечению неналоговых доходов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89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контроля: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соблюдением условий договоров аренды земельных участков и муниципального имущества, сроками поступления платежей с целью выявления арендаторов, имеющих просроченную задолженность;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целевым и эффективным использованием сданных в аренду земель.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</w:tr>
      <w:tr w:rsidR="001170FC">
        <w:trPr>
          <w:trHeight w:val="89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совместных мероприятий по выявлению физических лиц - собственников жилых помещений, имеющих в собственности три или более объектов, в целях легализации доходов, получаемых ими от сдачи помещений в аренду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2 категории вместе </w:t>
            </w:r>
            <w:proofErr w:type="gramStart"/>
            <w:r>
              <w:rPr>
                <w:sz w:val="18"/>
                <w:szCs w:val="18"/>
              </w:rPr>
              <w:t>с  МРИ</w:t>
            </w:r>
            <w:proofErr w:type="gramEnd"/>
            <w:r>
              <w:rPr>
                <w:sz w:val="18"/>
                <w:szCs w:val="18"/>
              </w:rPr>
              <w:t xml:space="preserve"> ФНС России № 13 по Кировской области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z w:val="18"/>
                <w:szCs w:val="18"/>
              </w:rPr>
            </w:pPr>
          </w:p>
        </w:tc>
      </w:tr>
      <w:tr w:rsidR="001170FC">
        <w:trPr>
          <w:trHeight w:val="41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b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sz w:val="18"/>
                <w:szCs w:val="18"/>
              </w:rPr>
              <w:t xml:space="preserve"> эффективным использованием муниципального имуще</w:t>
            </w:r>
            <w:r>
              <w:rPr>
                <w:b/>
                <w:sz w:val="18"/>
                <w:szCs w:val="18"/>
              </w:rPr>
              <w:softHyphen/>
              <w:t>ства, земельных участков, находящихся в муниципальной собственности, и земель</w:t>
            </w:r>
            <w:r>
              <w:rPr>
                <w:b/>
                <w:sz w:val="18"/>
                <w:szCs w:val="18"/>
              </w:rPr>
              <w:softHyphen/>
              <w:t>ных участков, государственная собствен</w:t>
            </w:r>
            <w:r>
              <w:rPr>
                <w:b/>
                <w:sz w:val="18"/>
                <w:szCs w:val="18"/>
              </w:rPr>
              <w:softHyphen/>
              <w:t>ность на которые не разграничена (в целях увеличения доходов)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spacing w:after="360"/>
              <w:rPr>
                <w:sz w:val="18"/>
                <w:szCs w:val="18"/>
              </w:rPr>
            </w:pPr>
          </w:p>
        </w:tc>
      </w:tr>
      <w:tr w:rsidR="001170FC">
        <w:trPr>
          <w:trHeight w:val="43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выявлению излишнего, неиспользуемого имущества, закрепленного за сельским поселением на праве оперативного управления, а также имущества находящегося в казне. Подготовка предложений для принятия решения об изъятии такого имущества и его дальнейшего эффектив</w:t>
            </w:r>
            <w:r>
              <w:rPr>
                <w:sz w:val="18"/>
                <w:szCs w:val="18"/>
              </w:rPr>
              <w:softHyphen/>
              <w:t>ного использования в целях экономии бюджетных средств на уплату налогов и дополнительного привлечения в бюджет неналоговых доходов или продаже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фактов неэффективного использования муниципального имущества, снижение бюджетных расходов</w:t>
            </w:r>
          </w:p>
          <w:p w:rsidR="001170FC" w:rsidRDefault="001170FC">
            <w:pPr>
              <w:rPr>
                <w:sz w:val="18"/>
                <w:szCs w:val="18"/>
              </w:rPr>
            </w:pP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оптимизация имущественного комплекса, неиспользуемого в соответствии с </w:t>
            </w:r>
            <w:proofErr w:type="gramStart"/>
            <w:r>
              <w:rPr>
                <w:sz w:val="18"/>
                <w:szCs w:val="18"/>
              </w:rPr>
              <w:t>уставной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деятельностью, увеличение доходов от использования и продажи имущества, находящегося в муниципальной собственности, снижение задолженности по неналоговым доходам</w:t>
            </w:r>
          </w:p>
        </w:tc>
      </w:tr>
      <w:tr w:rsidR="001170FC">
        <w:trPr>
          <w:trHeight w:val="106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2.5.2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своевременного применения санкций за невыполнение условий догово</w:t>
            </w:r>
            <w:r>
              <w:rPr>
                <w:sz w:val="18"/>
                <w:szCs w:val="18"/>
              </w:rPr>
              <w:softHyphen/>
              <w:t xml:space="preserve">ров аренды муниципального имущества и земельных участков, проведения </w:t>
            </w:r>
            <w:proofErr w:type="spellStart"/>
            <w:r>
              <w:rPr>
                <w:sz w:val="18"/>
                <w:szCs w:val="18"/>
              </w:rPr>
              <w:t>претензи</w:t>
            </w:r>
            <w:r>
              <w:rPr>
                <w:sz w:val="18"/>
                <w:szCs w:val="18"/>
              </w:rPr>
              <w:softHyphen/>
              <w:t>онно-исковой</w:t>
            </w:r>
            <w:proofErr w:type="spellEnd"/>
            <w:r>
              <w:rPr>
                <w:sz w:val="18"/>
                <w:szCs w:val="18"/>
              </w:rPr>
              <w:t xml:space="preserve"> работы по взысканию задолженности по арендной плате за муници</w:t>
            </w:r>
            <w:r>
              <w:rPr>
                <w:sz w:val="18"/>
                <w:szCs w:val="18"/>
              </w:rPr>
              <w:softHyphen/>
              <w:t>пальное имущество и земельные участки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1170FC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70FC">
        <w:trPr>
          <w:trHeight w:val="41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b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sz w:val="18"/>
                <w:szCs w:val="18"/>
              </w:rPr>
              <w:t xml:space="preserve"> эффективным использованием  муниципального имущества, земельных участков, находящихся в муниципальной собственности, и земельных участков, государственная собственность на которые не разграничена (в целях увеличения доходов)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b/>
                <w:strike/>
                <w:sz w:val="18"/>
                <w:szCs w:val="18"/>
              </w:rPr>
            </w:pPr>
          </w:p>
        </w:tc>
      </w:tr>
      <w:tr w:rsidR="001170FC">
        <w:trPr>
          <w:trHeight w:val="41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инвентаризации имущества, находящейся в муниципальной собственности, в том числе находящегося в оперативном управлении, с целью выявления неиспользуемого имущества и определение направления его эффективного использования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доходов от использования и продажи имущества, снижение задолженности по налоговым доходам</w:t>
            </w:r>
          </w:p>
        </w:tc>
      </w:tr>
      <w:tr w:rsidR="001170FC">
        <w:trPr>
          <w:trHeight w:val="41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Совершенствование законодательства в части повышения эффективности налоговой политики и противодейст</w:t>
            </w:r>
            <w:r>
              <w:rPr>
                <w:b/>
                <w:sz w:val="18"/>
                <w:szCs w:val="18"/>
              </w:rPr>
              <w:softHyphen/>
              <w:t>вия уклонению от уплаты налогов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1170FC">
            <w:pPr>
              <w:snapToGrid w:val="0"/>
              <w:rPr>
                <w:strike/>
                <w:sz w:val="18"/>
                <w:szCs w:val="18"/>
              </w:rPr>
            </w:pPr>
          </w:p>
        </w:tc>
      </w:tr>
      <w:tr w:rsidR="001170FC">
        <w:trPr>
          <w:trHeight w:val="99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1170FC" w:rsidRDefault="001170FC">
            <w:pPr>
              <w:rPr>
                <w:sz w:val="18"/>
                <w:szCs w:val="18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эффективности предос</w:t>
            </w:r>
            <w:r>
              <w:rPr>
                <w:sz w:val="18"/>
                <w:szCs w:val="18"/>
              </w:rPr>
              <w:softHyphen/>
              <w:t>тавленных налоговых льгот по местным налогам, дифференцированных нало</w:t>
            </w:r>
            <w:r>
              <w:rPr>
                <w:sz w:val="18"/>
                <w:szCs w:val="18"/>
              </w:rPr>
              <w:softHyphen/>
              <w:t>говых ставок по налогу на имущество физических лиц, пониженных налоговых ставок по земельному налогу для определения целесо</w:t>
            </w:r>
            <w:r>
              <w:rPr>
                <w:sz w:val="18"/>
                <w:szCs w:val="18"/>
              </w:rPr>
              <w:softHyphen/>
              <w:t>образности их сохранения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</w:t>
            </w:r>
          </w:p>
          <w:p w:rsidR="001170FC" w:rsidRDefault="0004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ок</w:t>
            </w:r>
            <w:r>
              <w:rPr>
                <w:sz w:val="18"/>
                <w:szCs w:val="18"/>
              </w:rPr>
              <w:softHyphen/>
              <w:t>тября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FC" w:rsidRDefault="00042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выработка предложений о целесообразности сохранения налоговых преимуще</w:t>
            </w:r>
            <w:proofErr w:type="gramStart"/>
            <w:r>
              <w:rPr>
                <w:sz w:val="18"/>
                <w:szCs w:val="18"/>
              </w:rPr>
              <w:t>ств дл</w:t>
            </w:r>
            <w:proofErr w:type="gramEnd"/>
            <w:r>
              <w:rPr>
                <w:sz w:val="18"/>
                <w:szCs w:val="18"/>
              </w:rPr>
              <w:t>я категорий налогоплательщиков</w:t>
            </w:r>
          </w:p>
        </w:tc>
      </w:tr>
    </w:tbl>
    <w:p w:rsidR="001170FC" w:rsidRDefault="001170FC">
      <w:pPr>
        <w:jc w:val="both"/>
      </w:pPr>
    </w:p>
    <w:p w:rsidR="001170FC" w:rsidRDefault="001170FC"/>
    <w:p w:rsidR="001170FC" w:rsidRDefault="001170FC"/>
    <w:p w:rsidR="001170FC" w:rsidRDefault="00042AE7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1170FC">
      <w:headerReference w:type="default" r:id="rId10"/>
      <w:headerReference w:type="first" r:id="rId11"/>
      <w:pgSz w:w="16838" w:h="11906" w:orient="landscape"/>
      <w:pgMar w:top="765" w:right="539" w:bottom="540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11" w:rsidRDefault="00352811">
      <w:r>
        <w:separator/>
      </w:r>
    </w:p>
  </w:endnote>
  <w:endnote w:type="continuationSeparator" w:id="0">
    <w:p w:rsidR="00352811" w:rsidRDefault="0035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11" w:rsidRDefault="00352811">
      <w:r>
        <w:separator/>
      </w:r>
    </w:p>
  </w:footnote>
  <w:footnote w:type="continuationSeparator" w:id="0">
    <w:p w:rsidR="00352811" w:rsidRDefault="0035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FC" w:rsidRDefault="00042AE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170FC" w:rsidRDefault="00042AE7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423C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pt;height:13.7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3QzAEAAHMDAAAOAAAAZHJzL2Uyb0RvYy54bWysU0tu2zAQ3RfIHQjuY9lu4hSC5aBN4KJA&#10;0RZIcwCKIi0CJIcgGUve9Qw9STdFgZ5CuVGHlGMF6a6oFtT8+GbezHB93RtN9sIHBbaii9mcEmE5&#10;NMruKnr/dXv+hpIQmW2YBisqehCBXm/OXq07V4oltKAb4QmC2FB2rqJtjK4sisBbYViYgRMWnRK8&#10;YRFVvysazzpEN7pYzuerogPfOA9chIDW29FJNxlfSsHjZymDiERXFGuL+fT5rNNZbNas3HnmWsWP&#10;ZbB/qMIwZTHpCeqWRUYevPoLyijuIYCMMw6mACkVF5kDslnMX7C5a5kTmQs2J7hTm8L/g+Wf9l88&#10;UU1Fl5RYZnBEw/fHb8PP4dfwe/ixSA3qXCgx7s5hZOzfQY+DfrIHNCbevfQm/ZERQT+2+nBqr+gj&#10;4Wi8WuHEKOHoWVxdrJaXCaSY7jof4nsBhiShoh6Hl3vK9h9DHEOfQlKqAFo1W6V1VvyuvtGe7BkO&#10;epu/8a52LRutediYLoyhOfUzjCLRHOkkKfZ1f+ReQ3NA6vqDxcavXl/iGk2in8R6EpnlLeCajQQs&#10;vH2IIFUmkcBHRKwgKTjZXMtxC9PqPNdz1PRWNn8AAAD//wMAUEsDBBQABgAIAAAAIQBvE+3F2gAA&#10;AAMBAAAPAAAAZHJzL2Rvd25yZXYueG1sTI9BT4NAEIXvJv6HzZh4s0tJbA0yNLbVmKYHU/TgcWGn&#10;QGRnCbtQ+u9dTnp88ybvfS/dTKYVI/WusYywXEQgiEurG64Qvj7fHp5AOK9Yq9YyIVzJwSa7vUlV&#10;ou2FTzTmvhIhhF2iEGrvu0RKV9ZklFvYjjh4Z9sb5YPsK6l7dQnhppVxFK2kUQ2Hhlp1tKup/MkH&#10;g5Dvx49veTycu3K5ez0W79vh+nhCvL+bXp5BeJr83zPM+AEdssBU2IG1Ey1CGOLnq5i9OKgCIV6v&#10;QGap/M+e/QIAAP//AwBQSwECLQAUAAYACAAAACEAtoM4kv4AAADhAQAAEwAAAAAAAAAAAAAAAAAA&#10;AAAAW0NvbnRlbnRfVHlwZXNdLnhtbFBLAQItABQABgAIAAAAIQA4/SH/1gAAAJQBAAALAAAAAAAA&#10;AAAAAAAAAC8BAABfcmVscy8ucmVsc1BLAQItABQABgAIAAAAIQAUoD3QzAEAAHMDAAAOAAAAAAAA&#10;AAAAAAAAAC4CAABkcnMvZTJvRG9jLnhtbFBLAQItABQABgAIAAAAIQBvE+3F2gAAAAMBAAAPAAAA&#10;AAAAAAAAAAAAACYEAABkcnMvZG93bnJldi54bWxQSwUGAAAAAAQABADzAAAALQUAAAAA&#10;" stroked="f">
              <v:fill opacity="0"/>
              <v:textbox inset=".05pt,.05pt,.05pt,.05pt">
                <w:txbxContent>
                  <w:p w:rsidR="001170FC" w:rsidRDefault="00042AE7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423C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FC" w:rsidRDefault="001170F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FC" w:rsidRDefault="00042AE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170FC" w:rsidRDefault="00042AE7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423C9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6pt;height:13.75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K6zgEAAHoDAAAOAAAAZHJzL2Uyb0RvYy54bWysU8GO0zAQvSPxD5bv1G2X7aKo6QpYFSEh&#10;QFr4AMexG0u2x7K9TXrjG/gSLgiJrwh/xNjZbVZwQ+TgzIwnb+a9mWyvB2vIUYaowdV0tVhSIp2A&#10;VrtDTT9/2j97QUlM3LXcgJM1PclIr3dPn2x7X8k1dGBaGQiCuFj1vqZdSr5iLIpOWh4X4KXDSwXB&#10;8oRuOLA28B7RrWHr5XLDegitDyBkjBi9mS7pruArJUX6oFSUiZiaYm+pnKGcTT7ZbsurQ+C+0+K+&#10;Df4PXViuHRY9Q93wxMld0H9BWS0CRFBpIcAyUEoLWTggm9XyDza3HfeycEFxoj/LFP8frHh//BiI&#10;bmt6QYnjFkc0fv31Zfw+/hh/jt/WWaDexwrzbj1mpuEVDDjoh3jEYOY9qGDzGxkRvEepT2d55ZCI&#10;wODVBidGicCb1dXzzfoyg7D5Wx9ieiPBkmzUNODwiqb8+C6mKfUhJZeKYHS718YUJxya1yaQI8dB&#10;78szfWt8x6doGTaWi1NqKf0Ig2WaE51spaEZii5nqg20J1TAvHWo/+biErdpNsNsNrPJnegAt23i&#10;4eDlXQKlC5dcY0LERrKDAy4t3S9j3qDHfsmaf5ndbwAAAP//AwBQSwMEFAAGAAgAAAAhAG8T7cXa&#10;AAAAAwEAAA8AAABkcnMvZG93bnJldi54bWxMj0FPg0AQhe8m/ofNmHizS0lsDTI0ttWYpgdT9OBx&#10;YadAZGcJu1D6711OenzzJu99L91MphUj9a6xjLBcRCCIS6sbrhC+Pt8enkA4r1ir1jIhXMnBJru9&#10;SVWi7YVPNOa+EiGEXaIQau+7REpX1mSUW9iOOHhn2xvlg+wrqXt1CeGmlXEUraRRDYeGWnW0q6n8&#10;yQeDkO/Hj295PJy7crl7PRbv2+H6eEK8v5tenkF4mvzfM8z4AR2ywFTYgbUTLUIY4uermL04qAIh&#10;Xq9AZqn8z579AgAA//8DAFBLAQItABQABgAIAAAAIQC2gziS/gAAAOEBAAATAAAAAAAAAAAAAAAA&#10;AAAAAABbQ29udGVudF9UeXBlc10ueG1sUEsBAi0AFAAGAAgAAAAhADj9If/WAAAAlAEAAAsAAAAA&#10;AAAAAAAAAAAALwEAAF9yZWxzLy5yZWxzUEsBAi0AFAAGAAgAAAAhAJ7SMrrOAQAAegMAAA4AAAAA&#10;AAAAAAAAAAAALgIAAGRycy9lMm9Eb2MueG1sUEsBAi0AFAAGAAgAAAAhAG8T7cXaAAAAAwEAAA8A&#10;AAAAAAAAAAAAAAAAKAQAAGRycy9kb3ducmV2LnhtbFBLBQYAAAAABAAEAPMAAAAvBQAAAAA=&#10;" stroked="f">
              <v:fill opacity="0"/>
              <v:textbox inset=".05pt,.05pt,.05pt,.05pt">
                <w:txbxContent>
                  <w:p w:rsidR="001170FC" w:rsidRDefault="00042AE7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423C9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FC" w:rsidRDefault="001170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0FC"/>
    <w:rsid w:val="00042AE7"/>
    <w:rsid w:val="001170FC"/>
    <w:rsid w:val="00352811"/>
    <w:rsid w:val="00B423C9"/>
    <w:rsid w:val="00D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18">
    <w:name w:val="18 пт"/>
    <w:qFormat/>
    <w:rPr>
      <w:sz w:val="36"/>
    </w:rPr>
  </w:style>
  <w:style w:type="character" w:customStyle="1" w:styleId="24">
    <w:name w:val="24 пт"/>
    <w:qFormat/>
    <w:rPr>
      <w:sz w:val="48"/>
    </w:rPr>
  </w:style>
  <w:style w:type="character" w:customStyle="1" w:styleId="36">
    <w:name w:val="36пт"/>
    <w:qFormat/>
    <w:rPr>
      <w:sz w:val="72"/>
      <w:szCs w:val="28"/>
    </w:rPr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Calibri" w:hAnsi="Arial" w:cs="Arial"/>
      <w:szCs w:val="20"/>
      <w:lang w:bidi="ar-S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1995-11-21T17:41:00Z</cp:lastPrinted>
  <dcterms:created xsi:type="dcterms:W3CDTF">2021-12-29T11:05:00Z</dcterms:created>
  <dcterms:modified xsi:type="dcterms:W3CDTF">2021-12-29T11:05:00Z</dcterms:modified>
  <dc:language>ru-RU</dc:language>
</cp:coreProperties>
</file>