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782" w:rsidRDefault="00EF506B">
      <w:pPr>
        <w:spacing w:line="360" w:lineRule="auto"/>
        <w:ind w:right="-79"/>
        <w:jc w:val="center"/>
        <w:rPr>
          <w:b/>
          <w:caps/>
          <w:sz w:val="28"/>
          <w:szCs w:val="28"/>
        </w:rPr>
      </w:pPr>
      <w:bookmarkStart w:id="0" w:name="_GoBack"/>
      <w:bookmarkEnd w:id="0"/>
      <w:r>
        <w:rPr>
          <w:b/>
          <w:noProof/>
          <w:sz w:val="28"/>
          <w:szCs w:val="28"/>
          <w:lang w:eastAsia="ru-RU"/>
        </w:rPr>
        <w:drawing>
          <wp:inline distT="0" distB="0" distL="0" distR="0">
            <wp:extent cx="5524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rcRect l="-65" t="-49" r="-65" b="-49"/>
                    <a:stretch>
                      <a:fillRect/>
                    </a:stretch>
                  </pic:blipFill>
                  <pic:spPr bwMode="auto">
                    <a:xfrm>
                      <a:off x="0" y="0"/>
                      <a:ext cx="552450" cy="723900"/>
                    </a:xfrm>
                    <a:prstGeom prst="rect">
                      <a:avLst/>
                    </a:prstGeom>
                  </pic:spPr>
                </pic:pic>
              </a:graphicData>
            </a:graphic>
          </wp:inline>
        </w:drawing>
      </w:r>
    </w:p>
    <w:p w:rsidR="00005782" w:rsidRDefault="00EF506B">
      <w:pPr>
        <w:spacing w:line="360" w:lineRule="auto"/>
        <w:ind w:right="-79"/>
        <w:jc w:val="center"/>
      </w:pPr>
      <w:r>
        <w:rPr>
          <w:b/>
          <w:caps/>
          <w:sz w:val="28"/>
          <w:szCs w:val="28"/>
        </w:rPr>
        <w:t>АДМИНИСТРАЦИя ЗАКАРИНСКОГО СЕЛЬСКОГО ПОСЕЛЕНИЯ слободского  района КИРОВСКОЙ ОБЛАСТИ</w:t>
      </w:r>
    </w:p>
    <w:p w:rsidR="00005782" w:rsidRDefault="00D50066">
      <w:pPr>
        <w:spacing w:line="360" w:lineRule="auto"/>
        <w:ind w:right="-79"/>
        <w:jc w:val="center"/>
        <w:rPr>
          <w:b/>
          <w:caps/>
          <w:sz w:val="32"/>
          <w:szCs w:val="32"/>
        </w:rPr>
      </w:pPr>
      <w:r>
        <w:rPr>
          <w:b/>
          <w:caps/>
          <w:sz w:val="32"/>
          <w:szCs w:val="32"/>
        </w:rPr>
        <w:t>Постановление</w:t>
      </w:r>
    </w:p>
    <w:p w:rsidR="00005782" w:rsidRDefault="00005782">
      <w:pPr>
        <w:spacing w:line="360" w:lineRule="auto"/>
        <w:ind w:right="-79"/>
        <w:jc w:val="center"/>
        <w:rPr>
          <w:b/>
          <w:caps/>
          <w:sz w:val="32"/>
          <w:szCs w:val="32"/>
        </w:rPr>
      </w:pPr>
    </w:p>
    <w:tbl>
      <w:tblPr>
        <w:tblW w:w="9570" w:type="dxa"/>
        <w:tblInd w:w="-108" w:type="dxa"/>
        <w:tblLook w:val="04A0" w:firstRow="1" w:lastRow="0" w:firstColumn="1" w:lastColumn="0" w:noHBand="0" w:noVBand="1"/>
      </w:tblPr>
      <w:tblGrid>
        <w:gridCol w:w="3190"/>
        <w:gridCol w:w="3190"/>
        <w:gridCol w:w="3190"/>
      </w:tblGrid>
      <w:tr w:rsidR="00005782">
        <w:tc>
          <w:tcPr>
            <w:tcW w:w="3190" w:type="dxa"/>
            <w:shd w:val="clear" w:color="auto" w:fill="auto"/>
          </w:tcPr>
          <w:p w:rsidR="00005782" w:rsidRDefault="00EF506B" w:rsidP="00D50066">
            <w:pPr>
              <w:ind w:right="-79"/>
              <w:rPr>
                <w:caps/>
                <w:sz w:val="28"/>
                <w:szCs w:val="28"/>
                <w:u w:val="single"/>
              </w:rPr>
            </w:pPr>
            <w:r>
              <w:rPr>
                <w:caps/>
                <w:sz w:val="28"/>
                <w:szCs w:val="28"/>
                <w:u w:val="single"/>
              </w:rPr>
              <w:t>2</w:t>
            </w:r>
            <w:r w:rsidR="00D50066">
              <w:rPr>
                <w:caps/>
                <w:sz w:val="28"/>
                <w:szCs w:val="28"/>
                <w:u w:val="single"/>
              </w:rPr>
              <w:t>2</w:t>
            </w:r>
            <w:r>
              <w:rPr>
                <w:caps/>
                <w:sz w:val="28"/>
                <w:szCs w:val="28"/>
                <w:u w:val="single"/>
              </w:rPr>
              <w:t>.12.202</w:t>
            </w:r>
            <w:r w:rsidR="00D50066">
              <w:rPr>
                <w:caps/>
                <w:sz w:val="28"/>
                <w:szCs w:val="28"/>
                <w:u w:val="single"/>
              </w:rPr>
              <w:t>1</w:t>
            </w:r>
          </w:p>
        </w:tc>
        <w:tc>
          <w:tcPr>
            <w:tcW w:w="3190" w:type="dxa"/>
            <w:shd w:val="clear" w:color="auto" w:fill="auto"/>
          </w:tcPr>
          <w:p w:rsidR="00005782" w:rsidRDefault="00005782">
            <w:pPr>
              <w:snapToGrid w:val="0"/>
              <w:ind w:right="-79"/>
              <w:jc w:val="center"/>
              <w:rPr>
                <w:caps/>
                <w:sz w:val="28"/>
                <w:szCs w:val="28"/>
                <w:u w:val="single"/>
              </w:rPr>
            </w:pPr>
          </w:p>
        </w:tc>
        <w:tc>
          <w:tcPr>
            <w:tcW w:w="3190" w:type="dxa"/>
            <w:shd w:val="clear" w:color="auto" w:fill="auto"/>
          </w:tcPr>
          <w:p w:rsidR="00005782" w:rsidRDefault="00EF506B" w:rsidP="00082B73">
            <w:pPr>
              <w:ind w:right="-79"/>
              <w:rPr>
                <w:caps/>
                <w:sz w:val="28"/>
                <w:szCs w:val="28"/>
              </w:rPr>
            </w:pPr>
            <w:r>
              <w:rPr>
                <w:caps/>
                <w:sz w:val="28"/>
                <w:szCs w:val="28"/>
              </w:rPr>
              <w:t xml:space="preserve">                             № </w:t>
            </w:r>
            <w:r w:rsidR="00D50066">
              <w:rPr>
                <w:caps/>
                <w:sz w:val="28"/>
                <w:szCs w:val="28"/>
              </w:rPr>
              <w:t>7</w:t>
            </w:r>
            <w:r w:rsidR="00082B73">
              <w:rPr>
                <w:caps/>
                <w:sz w:val="28"/>
                <w:szCs w:val="28"/>
              </w:rPr>
              <w:t>3</w:t>
            </w:r>
          </w:p>
        </w:tc>
      </w:tr>
    </w:tbl>
    <w:p w:rsidR="00005782" w:rsidRDefault="00EF506B">
      <w:pPr>
        <w:ind w:right="-79"/>
        <w:jc w:val="center"/>
        <w:rPr>
          <w:caps/>
        </w:rPr>
      </w:pPr>
      <w:r>
        <w:rPr>
          <w:caps/>
        </w:rPr>
        <w:t xml:space="preserve"> </w:t>
      </w:r>
    </w:p>
    <w:p w:rsidR="00005782" w:rsidRDefault="00EF506B">
      <w:pPr>
        <w:ind w:right="-81"/>
        <w:jc w:val="center"/>
        <w:rPr>
          <w:sz w:val="28"/>
          <w:szCs w:val="28"/>
        </w:rPr>
      </w:pPr>
      <w:r>
        <w:rPr>
          <w:sz w:val="28"/>
          <w:szCs w:val="28"/>
        </w:rPr>
        <w:t>с.Закаринье</w:t>
      </w:r>
    </w:p>
    <w:p w:rsidR="00005782" w:rsidRDefault="00005782">
      <w:pPr>
        <w:ind w:right="-81"/>
        <w:jc w:val="center"/>
        <w:rPr>
          <w:sz w:val="28"/>
          <w:szCs w:val="28"/>
        </w:rPr>
      </w:pPr>
    </w:p>
    <w:p w:rsidR="00005782" w:rsidRDefault="00005782">
      <w:pPr>
        <w:ind w:right="-81"/>
        <w:jc w:val="center"/>
      </w:pPr>
    </w:p>
    <w:tbl>
      <w:tblPr>
        <w:tblW w:w="9571" w:type="dxa"/>
        <w:jc w:val="center"/>
        <w:tblLook w:val="04A0" w:firstRow="1" w:lastRow="0" w:firstColumn="1" w:lastColumn="0" w:noHBand="0" w:noVBand="1"/>
      </w:tblPr>
      <w:tblGrid>
        <w:gridCol w:w="9571"/>
      </w:tblGrid>
      <w:tr w:rsidR="00005782">
        <w:trPr>
          <w:jc w:val="center"/>
        </w:trPr>
        <w:tc>
          <w:tcPr>
            <w:tcW w:w="9571" w:type="dxa"/>
            <w:shd w:val="clear" w:color="auto" w:fill="auto"/>
          </w:tcPr>
          <w:p w:rsidR="00005782" w:rsidRDefault="00EF506B">
            <w:pPr>
              <w:pStyle w:val="ConsNormal"/>
              <w:widowControl/>
              <w:ind w:right="0" w:firstLine="0"/>
              <w:jc w:val="center"/>
              <w:rPr>
                <w:rFonts w:ascii="Times New Roman" w:hAnsi="Times New Roman" w:cs="Times New Roman"/>
                <w:b/>
                <w:sz w:val="28"/>
                <w:szCs w:val="28"/>
              </w:rPr>
            </w:pPr>
            <w:r>
              <w:rPr>
                <w:rFonts w:ascii="Times New Roman" w:hAnsi="Times New Roman" w:cs="Times New Roman"/>
                <w:b/>
                <w:sz w:val="28"/>
                <w:szCs w:val="28"/>
              </w:rPr>
              <w:t>Об утверждении Порядка составления  и  представления годовой, квартальной и месячной отчетности муниципального</w:t>
            </w:r>
          </w:p>
          <w:p w:rsidR="00005782" w:rsidRDefault="00EF506B" w:rsidP="004F546F">
            <w:pPr>
              <w:pStyle w:val="ConsNormal"/>
              <w:widowControl/>
              <w:ind w:right="0" w:firstLine="0"/>
              <w:jc w:val="center"/>
            </w:pPr>
            <w:r>
              <w:rPr>
                <w:rFonts w:ascii="Times New Roman" w:hAnsi="Times New Roman" w:cs="Times New Roman"/>
                <w:b/>
                <w:sz w:val="28"/>
                <w:szCs w:val="28"/>
              </w:rPr>
              <w:t xml:space="preserve">образования Закаринское сельское поселение </w:t>
            </w:r>
            <w:r w:rsidR="004F546F">
              <w:rPr>
                <w:rFonts w:ascii="Times New Roman" w:hAnsi="Times New Roman" w:cs="Times New Roman"/>
                <w:b/>
                <w:sz w:val="28"/>
                <w:szCs w:val="28"/>
              </w:rPr>
              <w:t xml:space="preserve"> </w:t>
            </w:r>
          </w:p>
        </w:tc>
      </w:tr>
    </w:tbl>
    <w:p w:rsidR="00005782" w:rsidRDefault="00D50066">
      <w:pPr>
        <w:rPr>
          <w:sz w:val="48"/>
          <w:szCs w:val="48"/>
        </w:rPr>
      </w:pPr>
      <w:r>
        <w:rPr>
          <w:sz w:val="48"/>
          <w:szCs w:val="48"/>
        </w:rPr>
        <w:t xml:space="preserve"> </w:t>
      </w:r>
    </w:p>
    <w:p w:rsidR="00005782" w:rsidRDefault="00EF506B">
      <w:pPr>
        <w:jc w:val="both"/>
        <w:rPr>
          <w:sz w:val="28"/>
          <w:szCs w:val="28"/>
        </w:rPr>
      </w:pPr>
      <w:r>
        <w:t xml:space="preserve">               </w:t>
      </w:r>
      <w:r>
        <w:rPr>
          <w:sz w:val="28"/>
          <w:szCs w:val="28"/>
        </w:rPr>
        <w:t>В целях своевременного и качественного составления бюджетной отчетности, в соответствии статьей 154 Бюджетного кодекса Российской Федерации:</w:t>
      </w:r>
    </w:p>
    <w:p w:rsidR="00005782" w:rsidRDefault="00D50066">
      <w:pPr>
        <w:jc w:val="both"/>
        <w:rPr>
          <w:sz w:val="28"/>
          <w:szCs w:val="28"/>
        </w:rPr>
      </w:pPr>
      <w:r>
        <w:rPr>
          <w:sz w:val="28"/>
          <w:szCs w:val="28"/>
        </w:rPr>
        <w:t xml:space="preserve">                1.</w:t>
      </w:r>
      <w:r w:rsidR="00EF506B">
        <w:rPr>
          <w:sz w:val="28"/>
          <w:szCs w:val="28"/>
        </w:rPr>
        <w:t>Утвердить Порядок составления и представления годовой, квартальной и месячной бюджетной отчетности администрации Закаринского сельского поселения. Приложение № 1.</w:t>
      </w:r>
    </w:p>
    <w:p w:rsidR="00005782" w:rsidRDefault="00EF506B">
      <w:pPr>
        <w:jc w:val="both"/>
        <w:rPr>
          <w:sz w:val="28"/>
          <w:szCs w:val="28"/>
        </w:rPr>
      </w:pPr>
      <w:r>
        <w:rPr>
          <w:sz w:val="28"/>
          <w:szCs w:val="28"/>
        </w:rPr>
        <w:t xml:space="preserve">                 2.Установить сроки представления бюджетной отчетности администрации Закаринского сельского поселения. Приложение № 2.</w:t>
      </w:r>
    </w:p>
    <w:p w:rsidR="00005782" w:rsidRDefault="00EF506B">
      <w:pPr>
        <w:jc w:val="both"/>
      </w:pPr>
      <w:r>
        <w:rPr>
          <w:sz w:val="28"/>
          <w:szCs w:val="28"/>
        </w:rPr>
        <w:t xml:space="preserve">                 3. Постановление  вступает в силу с 1 января 202</w:t>
      </w:r>
      <w:r w:rsidR="00D50066">
        <w:rPr>
          <w:sz w:val="28"/>
          <w:szCs w:val="28"/>
        </w:rPr>
        <w:t>2</w:t>
      </w:r>
      <w:r>
        <w:rPr>
          <w:sz w:val="28"/>
          <w:szCs w:val="28"/>
        </w:rPr>
        <w:t xml:space="preserve"> года.</w:t>
      </w:r>
    </w:p>
    <w:p w:rsidR="00005782" w:rsidRDefault="00D50066">
      <w:pPr>
        <w:jc w:val="both"/>
        <w:rPr>
          <w:sz w:val="28"/>
          <w:szCs w:val="28"/>
        </w:rPr>
      </w:pPr>
      <w:r>
        <w:rPr>
          <w:sz w:val="28"/>
          <w:szCs w:val="28"/>
        </w:rPr>
        <w:t xml:space="preserve">                 </w:t>
      </w:r>
      <w:r w:rsidR="00EF506B">
        <w:rPr>
          <w:sz w:val="28"/>
          <w:szCs w:val="28"/>
        </w:rPr>
        <w:t>4. Контроль исполнения настоящего постановления возложить на ведущего специалиста Тугаеву Э.В.</w:t>
      </w:r>
    </w:p>
    <w:p w:rsidR="00005782" w:rsidRDefault="00005782">
      <w:pPr>
        <w:rPr>
          <w:sz w:val="28"/>
          <w:szCs w:val="28"/>
        </w:rPr>
      </w:pPr>
    </w:p>
    <w:p w:rsidR="00005782" w:rsidRDefault="00005782">
      <w:pPr>
        <w:rPr>
          <w:sz w:val="28"/>
          <w:szCs w:val="28"/>
        </w:rPr>
      </w:pPr>
    </w:p>
    <w:p w:rsidR="00005782" w:rsidRDefault="00005782">
      <w:pPr>
        <w:rPr>
          <w:sz w:val="28"/>
          <w:szCs w:val="28"/>
        </w:rPr>
      </w:pPr>
    </w:p>
    <w:p w:rsidR="00005782" w:rsidRDefault="00EF506B">
      <w:pPr>
        <w:rPr>
          <w:sz w:val="28"/>
          <w:szCs w:val="28"/>
        </w:rPr>
      </w:pPr>
      <w:r>
        <w:rPr>
          <w:sz w:val="28"/>
          <w:szCs w:val="28"/>
        </w:rPr>
        <w:t xml:space="preserve">Глава администрации </w:t>
      </w:r>
    </w:p>
    <w:p w:rsidR="00005782" w:rsidRDefault="00EF506B">
      <w:pPr>
        <w:rPr>
          <w:sz w:val="28"/>
          <w:szCs w:val="28"/>
        </w:rPr>
      </w:pPr>
      <w:r>
        <w:rPr>
          <w:sz w:val="28"/>
          <w:szCs w:val="28"/>
        </w:rPr>
        <w:t>Закаринского сельского поселения                                              Г.Н.Елькина</w:t>
      </w:r>
    </w:p>
    <w:p w:rsidR="00005782" w:rsidRDefault="00EF506B">
      <w:pPr>
        <w:rPr>
          <w:sz w:val="28"/>
          <w:szCs w:val="28"/>
        </w:rPr>
      </w:pPr>
      <w:r>
        <w:rPr>
          <w:sz w:val="28"/>
          <w:szCs w:val="28"/>
        </w:rPr>
        <w:t>__________________________________________________________________</w:t>
      </w:r>
    </w:p>
    <w:p w:rsidR="00005782" w:rsidRDefault="00EF506B">
      <w:pPr>
        <w:jc w:val="both"/>
      </w:pPr>
      <w:r>
        <w:rPr>
          <w:sz w:val="28"/>
          <w:szCs w:val="28"/>
        </w:rPr>
        <w:t xml:space="preserve">  </w:t>
      </w:r>
      <w:r>
        <w:rPr>
          <w:rFonts w:eastAsia="MS Mincho;ＭＳ 明朝"/>
          <w:sz w:val="28"/>
          <w:szCs w:val="20"/>
        </w:rPr>
        <w:t>ПОДГОТОВЛЕНО</w:t>
      </w:r>
    </w:p>
    <w:p w:rsidR="00005782" w:rsidRDefault="00EF506B">
      <w:pPr>
        <w:jc w:val="both"/>
        <w:rPr>
          <w:rFonts w:eastAsia="MS Mincho;ＭＳ 明朝"/>
          <w:sz w:val="28"/>
          <w:szCs w:val="20"/>
        </w:rPr>
      </w:pPr>
      <w:r>
        <w:rPr>
          <w:rFonts w:eastAsia="MS Mincho;ＭＳ 明朝"/>
          <w:sz w:val="28"/>
          <w:szCs w:val="20"/>
        </w:rPr>
        <w:t>Ведущий специалист                                                                 Э.В.Тугаева</w:t>
      </w:r>
    </w:p>
    <w:p w:rsidR="00005782" w:rsidRDefault="00005782">
      <w:pPr>
        <w:jc w:val="both"/>
        <w:rPr>
          <w:rFonts w:eastAsia="MS Mincho;ＭＳ 明朝"/>
          <w:sz w:val="28"/>
          <w:szCs w:val="20"/>
        </w:rPr>
      </w:pPr>
    </w:p>
    <w:p w:rsidR="00005782" w:rsidRDefault="00EF506B">
      <w:pPr>
        <w:tabs>
          <w:tab w:val="left" w:pos="0"/>
        </w:tabs>
        <w:ind w:right="-81"/>
        <w:jc w:val="both"/>
      </w:pPr>
      <w:r>
        <w:rPr>
          <w:sz w:val="28"/>
          <w:szCs w:val="28"/>
        </w:rPr>
        <w:t xml:space="preserve">                          </w:t>
      </w:r>
    </w:p>
    <w:p w:rsidR="00005782" w:rsidRDefault="00EF506B">
      <w:pPr>
        <w:jc w:val="both"/>
        <w:rPr>
          <w:rFonts w:eastAsia="MS Mincho;ＭＳ 明朝"/>
          <w:sz w:val="28"/>
          <w:szCs w:val="20"/>
        </w:rPr>
      </w:pPr>
      <w:r>
        <w:rPr>
          <w:rFonts w:eastAsia="MS Mincho;ＭＳ 明朝"/>
          <w:sz w:val="28"/>
          <w:szCs w:val="20"/>
        </w:rPr>
        <w:t>Разослать: дело- 2экз., прокуратура – 1 экз., Бухгалтерия – 1 экз. Всего – 4 экз.</w:t>
      </w:r>
    </w:p>
    <w:p w:rsidR="00005782" w:rsidRDefault="00005782">
      <w:pPr>
        <w:tabs>
          <w:tab w:val="left" w:pos="0"/>
        </w:tabs>
        <w:ind w:right="-81"/>
        <w:jc w:val="both"/>
        <w:rPr>
          <w:rFonts w:eastAsia="MS Mincho;ＭＳ 明朝"/>
          <w:sz w:val="36"/>
          <w:szCs w:val="36"/>
        </w:rPr>
      </w:pPr>
    </w:p>
    <w:p w:rsidR="00005782" w:rsidRDefault="00005782">
      <w:pPr>
        <w:tabs>
          <w:tab w:val="left" w:pos="0"/>
        </w:tabs>
        <w:ind w:right="-81"/>
        <w:jc w:val="both"/>
        <w:rPr>
          <w:sz w:val="36"/>
          <w:szCs w:val="36"/>
        </w:rPr>
      </w:pPr>
    </w:p>
    <w:p w:rsidR="00D50066" w:rsidRDefault="00D50066">
      <w:pPr>
        <w:tabs>
          <w:tab w:val="left" w:pos="0"/>
        </w:tabs>
        <w:ind w:right="-81"/>
        <w:jc w:val="both"/>
        <w:rPr>
          <w:sz w:val="36"/>
          <w:szCs w:val="36"/>
        </w:rPr>
      </w:pPr>
    </w:p>
    <w:p w:rsidR="00D50066" w:rsidRDefault="00D50066">
      <w:pPr>
        <w:tabs>
          <w:tab w:val="left" w:pos="0"/>
        </w:tabs>
        <w:ind w:right="-81"/>
        <w:jc w:val="both"/>
        <w:rPr>
          <w:sz w:val="36"/>
          <w:szCs w:val="36"/>
        </w:rPr>
      </w:pPr>
    </w:p>
    <w:p w:rsidR="00005782" w:rsidRDefault="00005782">
      <w:pPr>
        <w:tabs>
          <w:tab w:val="left" w:pos="0"/>
        </w:tabs>
        <w:ind w:right="-81"/>
        <w:jc w:val="both"/>
        <w:rPr>
          <w:sz w:val="36"/>
          <w:szCs w:val="36"/>
        </w:rPr>
      </w:pPr>
    </w:p>
    <w:tbl>
      <w:tblPr>
        <w:tblW w:w="9571" w:type="dxa"/>
        <w:tblInd w:w="-108" w:type="dxa"/>
        <w:tblLook w:val="04A0" w:firstRow="1" w:lastRow="0" w:firstColumn="1" w:lastColumn="0" w:noHBand="0" w:noVBand="1"/>
      </w:tblPr>
      <w:tblGrid>
        <w:gridCol w:w="4968"/>
        <w:gridCol w:w="4603"/>
      </w:tblGrid>
      <w:tr w:rsidR="00005782">
        <w:tc>
          <w:tcPr>
            <w:tcW w:w="4968" w:type="dxa"/>
            <w:shd w:val="clear" w:color="auto" w:fill="auto"/>
          </w:tcPr>
          <w:p w:rsidR="00005782" w:rsidRDefault="00005782">
            <w:pPr>
              <w:tabs>
                <w:tab w:val="left" w:pos="0"/>
              </w:tabs>
              <w:snapToGrid w:val="0"/>
              <w:ind w:right="-81"/>
              <w:jc w:val="both"/>
              <w:rPr>
                <w:sz w:val="36"/>
                <w:szCs w:val="36"/>
              </w:rPr>
            </w:pPr>
          </w:p>
          <w:p w:rsidR="00D50066" w:rsidRDefault="00D50066">
            <w:pPr>
              <w:tabs>
                <w:tab w:val="left" w:pos="0"/>
              </w:tabs>
              <w:snapToGrid w:val="0"/>
              <w:ind w:right="-81"/>
              <w:jc w:val="both"/>
              <w:rPr>
                <w:sz w:val="36"/>
                <w:szCs w:val="36"/>
              </w:rPr>
            </w:pPr>
          </w:p>
        </w:tc>
        <w:tc>
          <w:tcPr>
            <w:tcW w:w="4603" w:type="dxa"/>
            <w:shd w:val="clear" w:color="auto" w:fill="auto"/>
          </w:tcPr>
          <w:p w:rsidR="00005782" w:rsidRDefault="00EF506B">
            <w:pPr>
              <w:tabs>
                <w:tab w:val="left" w:pos="0"/>
              </w:tabs>
              <w:ind w:right="-81"/>
              <w:jc w:val="both"/>
            </w:pPr>
            <w:r>
              <w:t>Приложение №1</w:t>
            </w:r>
          </w:p>
          <w:p w:rsidR="00005782" w:rsidRDefault="00EF506B" w:rsidP="00D50066">
            <w:pPr>
              <w:tabs>
                <w:tab w:val="left" w:pos="0"/>
              </w:tabs>
              <w:ind w:right="-81"/>
            </w:pPr>
            <w:r>
              <w:t>к порядку составления и представления годовой,</w:t>
            </w:r>
            <w:r w:rsidR="00D50066">
              <w:t xml:space="preserve"> </w:t>
            </w:r>
            <w:r>
              <w:t xml:space="preserve">квартальной и месячной бюджетной отчетности утвержденной </w:t>
            </w:r>
            <w:r w:rsidR="00D50066">
              <w:t xml:space="preserve">постановлением </w:t>
            </w:r>
            <w:r>
              <w:t>администрации Закаринского сельского поселения</w:t>
            </w:r>
          </w:p>
          <w:p w:rsidR="00005782" w:rsidRDefault="00EF506B" w:rsidP="00D50066">
            <w:pPr>
              <w:tabs>
                <w:tab w:val="left" w:pos="0"/>
              </w:tabs>
              <w:ind w:right="-81"/>
            </w:pPr>
            <w:r>
              <w:t>от  2</w:t>
            </w:r>
            <w:r w:rsidR="00D50066">
              <w:t>2</w:t>
            </w:r>
            <w:r>
              <w:t>.12.202</w:t>
            </w:r>
            <w:r w:rsidR="00D50066">
              <w:t>1</w:t>
            </w:r>
            <w:r>
              <w:t xml:space="preserve"> №  </w:t>
            </w:r>
            <w:r w:rsidR="00D50066">
              <w:t>7</w:t>
            </w:r>
            <w:r w:rsidR="00082B73">
              <w:t>3</w:t>
            </w:r>
          </w:p>
          <w:p w:rsidR="00005782" w:rsidRDefault="00005782">
            <w:pPr>
              <w:tabs>
                <w:tab w:val="left" w:pos="0"/>
              </w:tabs>
              <w:ind w:right="-81"/>
              <w:jc w:val="both"/>
            </w:pPr>
          </w:p>
        </w:tc>
      </w:tr>
    </w:tbl>
    <w:p w:rsidR="00005782" w:rsidRDefault="00EF506B">
      <w:pPr>
        <w:tabs>
          <w:tab w:val="left" w:pos="0"/>
        </w:tabs>
        <w:ind w:right="-81"/>
        <w:jc w:val="both"/>
        <w:rPr>
          <w:sz w:val="36"/>
          <w:szCs w:val="36"/>
        </w:rPr>
      </w:pPr>
      <w:r>
        <w:rPr>
          <w:sz w:val="36"/>
          <w:szCs w:val="36"/>
        </w:rPr>
        <w:t xml:space="preserve">                                                               </w:t>
      </w:r>
    </w:p>
    <w:p w:rsidR="00005782" w:rsidRDefault="00EF506B">
      <w:pPr>
        <w:tabs>
          <w:tab w:val="left" w:pos="0"/>
        </w:tabs>
        <w:ind w:right="-81"/>
        <w:jc w:val="center"/>
        <w:rPr>
          <w:sz w:val="28"/>
          <w:szCs w:val="28"/>
        </w:rPr>
      </w:pPr>
      <w:r>
        <w:rPr>
          <w:sz w:val="28"/>
          <w:szCs w:val="28"/>
        </w:rPr>
        <w:t>ПОРЯДОК</w:t>
      </w:r>
    </w:p>
    <w:p w:rsidR="00005782" w:rsidRDefault="00EF506B">
      <w:pPr>
        <w:tabs>
          <w:tab w:val="left" w:pos="0"/>
        </w:tabs>
        <w:ind w:right="-81"/>
        <w:jc w:val="center"/>
        <w:rPr>
          <w:sz w:val="28"/>
          <w:szCs w:val="28"/>
        </w:rPr>
      </w:pPr>
      <w:r>
        <w:rPr>
          <w:sz w:val="28"/>
          <w:szCs w:val="28"/>
        </w:rPr>
        <w:t>СОСТАВЛЕНИЯ И ПРЕДСТАВЛЕНИЯ ГОДОВОЙ, КВАРТАЛЬНОЙ И МЕСЯЧНОЙ БЮДЖЕТНОЙ ОТЧЕТНОСТИ</w:t>
      </w:r>
    </w:p>
    <w:p w:rsidR="00005782" w:rsidRDefault="00EF506B">
      <w:pPr>
        <w:tabs>
          <w:tab w:val="left" w:pos="0"/>
        </w:tabs>
        <w:ind w:right="-81"/>
        <w:jc w:val="center"/>
        <w:rPr>
          <w:sz w:val="28"/>
          <w:szCs w:val="28"/>
        </w:rPr>
      </w:pPr>
      <w:r>
        <w:rPr>
          <w:sz w:val="28"/>
          <w:szCs w:val="28"/>
        </w:rPr>
        <w:t>АДМИНИСТРАЦИИ ЗАКАРИНСКОГО СЕЛЬСКОГО ПОСЕЛЕНИЯ</w:t>
      </w: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EF506B">
      <w:pPr>
        <w:tabs>
          <w:tab w:val="left" w:pos="0"/>
        </w:tabs>
        <w:ind w:right="-81"/>
        <w:jc w:val="center"/>
        <w:rPr>
          <w:sz w:val="28"/>
          <w:szCs w:val="28"/>
        </w:rPr>
      </w:pPr>
      <w:r>
        <w:rPr>
          <w:sz w:val="28"/>
          <w:szCs w:val="28"/>
        </w:rPr>
        <w:t>1. Общие положения</w:t>
      </w:r>
    </w:p>
    <w:p w:rsidR="00005782" w:rsidRDefault="00005782">
      <w:pPr>
        <w:tabs>
          <w:tab w:val="left" w:pos="0"/>
        </w:tabs>
        <w:ind w:right="-81"/>
        <w:jc w:val="center"/>
        <w:rPr>
          <w:sz w:val="28"/>
          <w:szCs w:val="28"/>
        </w:rPr>
      </w:pPr>
    </w:p>
    <w:p w:rsidR="00005782" w:rsidRDefault="00EF506B">
      <w:pPr>
        <w:tabs>
          <w:tab w:val="left" w:pos="0"/>
        </w:tabs>
        <w:ind w:right="-81"/>
        <w:jc w:val="both"/>
        <w:rPr>
          <w:sz w:val="28"/>
          <w:szCs w:val="28"/>
        </w:rPr>
      </w:pPr>
      <w:r>
        <w:rPr>
          <w:sz w:val="28"/>
          <w:szCs w:val="28"/>
        </w:rPr>
        <w:t xml:space="preserve">           1. Настоящий Порядок разработан на основании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 декабря 2010</w:t>
      </w:r>
      <w:r w:rsidR="00D50066">
        <w:rPr>
          <w:sz w:val="28"/>
          <w:szCs w:val="28"/>
        </w:rPr>
        <w:t xml:space="preserve"> </w:t>
      </w:r>
      <w:r>
        <w:rPr>
          <w:sz w:val="28"/>
          <w:szCs w:val="28"/>
        </w:rPr>
        <w:t>г. № 191н (далее – Инструкция).</w:t>
      </w:r>
    </w:p>
    <w:p w:rsidR="00005782" w:rsidRDefault="00EF506B">
      <w:pPr>
        <w:tabs>
          <w:tab w:val="left" w:pos="0"/>
        </w:tabs>
        <w:ind w:right="-81"/>
        <w:jc w:val="both"/>
        <w:rPr>
          <w:sz w:val="28"/>
          <w:szCs w:val="28"/>
        </w:rPr>
      </w:pPr>
      <w:r>
        <w:rPr>
          <w:sz w:val="28"/>
          <w:szCs w:val="28"/>
        </w:rPr>
        <w:t xml:space="preserve">           2. Настоящий Порядок разработан в целях установления единого порядка составления и представления бюджетной отчетности  средств бюджета поселения.</w:t>
      </w:r>
    </w:p>
    <w:p w:rsidR="00005782" w:rsidRDefault="00EF506B">
      <w:pPr>
        <w:tabs>
          <w:tab w:val="left" w:pos="0"/>
        </w:tabs>
        <w:ind w:right="-81"/>
        <w:jc w:val="both"/>
        <w:rPr>
          <w:sz w:val="28"/>
          <w:szCs w:val="28"/>
        </w:rPr>
      </w:pPr>
      <w:r>
        <w:rPr>
          <w:sz w:val="28"/>
          <w:szCs w:val="28"/>
        </w:rPr>
        <w:t xml:space="preserve"> </w:t>
      </w:r>
    </w:p>
    <w:p w:rsidR="00005782" w:rsidRDefault="00EF506B">
      <w:pPr>
        <w:tabs>
          <w:tab w:val="left" w:pos="0"/>
        </w:tabs>
        <w:ind w:right="-81"/>
        <w:jc w:val="center"/>
        <w:rPr>
          <w:sz w:val="28"/>
          <w:szCs w:val="28"/>
        </w:rPr>
      </w:pPr>
      <w:r>
        <w:rPr>
          <w:sz w:val="28"/>
          <w:szCs w:val="28"/>
        </w:rPr>
        <w:t>2. Составление отчетности</w:t>
      </w:r>
    </w:p>
    <w:p w:rsidR="00005782" w:rsidRDefault="00005782">
      <w:pPr>
        <w:tabs>
          <w:tab w:val="left" w:pos="0"/>
        </w:tabs>
        <w:ind w:right="-81"/>
        <w:jc w:val="center"/>
        <w:rPr>
          <w:sz w:val="28"/>
          <w:szCs w:val="28"/>
        </w:rPr>
      </w:pPr>
    </w:p>
    <w:p w:rsidR="00005782" w:rsidRDefault="00EF506B">
      <w:pPr>
        <w:ind w:firstLine="720"/>
        <w:jc w:val="both"/>
        <w:rPr>
          <w:sz w:val="28"/>
          <w:szCs w:val="28"/>
        </w:rPr>
      </w:pPr>
      <w:r>
        <w:rPr>
          <w:sz w:val="28"/>
          <w:szCs w:val="28"/>
        </w:rPr>
        <w:t>3. Бюджетная отчетность составляется нарастающим итогом с начала года в рублях с точностью до второго десятичного знака после запятой.</w:t>
      </w:r>
    </w:p>
    <w:p w:rsidR="00005782" w:rsidRDefault="00EF506B">
      <w:pPr>
        <w:jc w:val="both"/>
        <w:rPr>
          <w:sz w:val="28"/>
          <w:szCs w:val="28"/>
        </w:rPr>
      </w:pPr>
      <w:r>
        <w:rPr>
          <w:sz w:val="28"/>
          <w:szCs w:val="28"/>
        </w:rPr>
        <w:t xml:space="preserve"> Бюджетная отчетность составляется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rsidR="00005782" w:rsidRDefault="00EF506B">
      <w:pPr>
        <w:ind w:firstLine="720"/>
        <w:jc w:val="both"/>
        <w:rPr>
          <w:sz w:val="28"/>
          <w:szCs w:val="28"/>
        </w:rPr>
      </w:pPr>
      <w:r>
        <w:rPr>
          <w:sz w:val="28"/>
          <w:szCs w:val="28"/>
        </w:rPr>
        <w:t>Отчетным годом является календарный год - с 1 января по 31 декабря.</w:t>
      </w:r>
    </w:p>
    <w:p w:rsidR="00005782" w:rsidRDefault="00EF506B">
      <w:pPr>
        <w:ind w:firstLine="720"/>
        <w:jc w:val="both"/>
        <w:rPr>
          <w:sz w:val="28"/>
          <w:szCs w:val="28"/>
        </w:rPr>
      </w:pPr>
      <w:r>
        <w:rPr>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rsidR="00005782" w:rsidRDefault="00EF506B">
      <w:pPr>
        <w:tabs>
          <w:tab w:val="left" w:pos="0"/>
        </w:tabs>
        <w:ind w:right="-81"/>
        <w:jc w:val="both"/>
        <w:rPr>
          <w:sz w:val="28"/>
          <w:szCs w:val="28"/>
        </w:rPr>
      </w:pPr>
      <w:r>
        <w:rPr>
          <w:sz w:val="28"/>
          <w:szCs w:val="28"/>
        </w:rPr>
        <w:t xml:space="preserve">          4. Бюджетная отчетность составляется на основе данных Главной книги, а также иных регистров бюджетного учета.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w:t>
      </w:r>
    </w:p>
    <w:p w:rsidR="00005782" w:rsidRDefault="00EF506B">
      <w:pPr>
        <w:tabs>
          <w:tab w:val="left" w:pos="0"/>
        </w:tabs>
        <w:ind w:right="-81"/>
        <w:jc w:val="both"/>
        <w:rPr>
          <w:sz w:val="28"/>
          <w:szCs w:val="28"/>
        </w:rPr>
      </w:pPr>
      <w:r>
        <w:rPr>
          <w:sz w:val="28"/>
          <w:szCs w:val="28"/>
        </w:rPr>
        <w:t>Перед составлением годовой бюджетной отчетности должна быть проведена инвентаризация активов и обязательств в установленном порядке</w:t>
      </w:r>
    </w:p>
    <w:p w:rsidR="00005782" w:rsidRDefault="00EF506B">
      <w:pPr>
        <w:tabs>
          <w:tab w:val="left" w:pos="0"/>
        </w:tabs>
        <w:ind w:right="-81"/>
        <w:jc w:val="both"/>
        <w:rPr>
          <w:sz w:val="28"/>
          <w:szCs w:val="28"/>
        </w:rPr>
      </w:pPr>
      <w:r>
        <w:rPr>
          <w:sz w:val="28"/>
          <w:szCs w:val="28"/>
        </w:rPr>
        <w:t xml:space="preserve">          5. Изменения показателей бюджетной отчетности на начало года  должны быть объяснены в Пояснительной записке и отклонения приведены в Справке об изменении  валюты баланса (форма  0503173).</w:t>
      </w:r>
    </w:p>
    <w:p w:rsidR="00005782" w:rsidRDefault="00EF506B">
      <w:pPr>
        <w:tabs>
          <w:tab w:val="left" w:pos="0"/>
        </w:tabs>
        <w:ind w:right="-81"/>
        <w:jc w:val="both"/>
      </w:pPr>
      <w:r>
        <w:rPr>
          <w:sz w:val="28"/>
          <w:szCs w:val="28"/>
        </w:rPr>
        <w:t xml:space="preserve">          6. Бюджетная  отчетность подписывается  главой администрации и ведущим специалистом.</w:t>
      </w:r>
    </w:p>
    <w:p w:rsidR="00005782" w:rsidRDefault="00EF506B">
      <w:pPr>
        <w:tabs>
          <w:tab w:val="left" w:pos="0"/>
        </w:tabs>
        <w:ind w:right="-81"/>
        <w:jc w:val="both"/>
        <w:rPr>
          <w:sz w:val="28"/>
          <w:szCs w:val="28"/>
        </w:rPr>
      </w:pPr>
      <w:r>
        <w:rPr>
          <w:sz w:val="28"/>
          <w:szCs w:val="28"/>
        </w:rPr>
        <w:lastRenderedPageBreak/>
        <w:t xml:space="preserve">          В отчете не должно быть подчисток и исправлений с применением корректирующих средств.</w:t>
      </w:r>
    </w:p>
    <w:p w:rsidR="00005782" w:rsidRDefault="00EF506B">
      <w:pPr>
        <w:tabs>
          <w:tab w:val="left" w:pos="0"/>
        </w:tabs>
        <w:ind w:right="-81"/>
        <w:jc w:val="both"/>
      </w:pPr>
      <w:r>
        <w:rPr>
          <w:sz w:val="28"/>
          <w:szCs w:val="28"/>
        </w:rPr>
        <w:t xml:space="preserve">         Ошибочные записи исправляются путем зачеркивания тонкой линией неправильных сумм, над которыми надписываются правильные суммы.</w:t>
      </w:r>
    </w:p>
    <w:p w:rsidR="00005782" w:rsidRDefault="00EF506B">
      <w:pPr>
        <w:jc w:val="both"/>
        <w:rPr>
          <w:sz w:val="28"/>
          <w:szCs w:val="28"/>
        </w:rPr>
      </w:pPr>
      <w:bookmarkStart w:id="1" w:name="sub_1008"/>
      <w:r>
        <w:rPr>
          <w:sz w:val="28"/>
          <w:szCs w:val="28"/>
        </w:rPr>
        <w:t xml:space="preserve">          7. В случае, если все показатели, предусмотренные формой бюджетной отчетности, утвержденной настоящей Инструкцией не имеют числового значения, такая форма отчетности не составляется и в составе бюджетной отчетности за отчетный период не представляется.</w:t>
      </w:r>
      <w:bookmarkStart w:id="2" w:name="sub_1009"/>
      <w:bookmarkEnd w:id="1"/>
      <w:r>
        <w:rPr>
          <w:sz w:val="28"/>
          <w:szCs w:val="28"/>
        </w:rPr>
        <w:t xml:space="preserve"> </w:t>
      </w:r>
    </w:p>
    <w:bookmarkEnd w:id="2"/>
    <w:p w:rsidR="00005782" w:rsidRDefault="00EF506B">
      <w:pPr>
        <w:jc w:val="both"/>
      </w:pPr>
      <w:r>
        <w:rPr>
          <w:sz w:val="28"/>
          <w:szCs w:val="28"/>
        </w:rPr>
        <w:t xml:space="preserve">        8. В состав бюджетной отчетности включаются следующие формы отчетов:</w:t>
      </w:r>
    </w:p>
    <w:p w:rsidR="00005782" w:rsidRDefault="00EF506B">
      <w:pPr>
        <w:tabs>
          <w:tab w:val="left" w:pos="0"/>
        </w:tabs>
        <w:ind w:right="-81"/>
        <w:jc w:val="both"/>
        <w:rPr>
          <w:sz w:val="28"/>
          <w:szCs w:val="28"/>
        </w:rPr>
      </w:pPr>
      <w:bookmarkStart w:id="3" w:name="sub_1011"/>
      <w:bookmarkEnd w:id="3"/>
      <w:r>
        <w:rPr>
          <w:sz w:val="28"/>
          <w:szCs w:val="28"/>
        </w:rPr>
        <w:t xml:space="preserve">         1) Ежемесячно предоставляются;</w:t>
      </w:r>
    </w:p>
    <w:p w:rsidR="00005782" w:rsidRDefault="00EF506B">
      <w:r>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005782" w:rsidRDefault="00EF506B">
      <w:pPr>
        <w:rPr>
          <w:sz w:val="28"/>
          <w:szCs w:val="28"/>
        </w:rPr>
      </w:pPr>
      <w:r>
        <w:rPr>
          <w:sz w:val="28"/>
          <w:szCs w:val="28"/>
        </w:rPr>
        <w:t>- Отчет об исполнении бюджета (ф.0503117);</w:t>
      </w:r>
    </w:p>
    <w:p w:rsidR="00005782" w:rsidRDefault="00EF506B">
      <w:pPr>
        <w:rPr>
          <w:sz w:val="28"/>
          <w:szCs w:val="28"/>
        </w:rPr>
      </w:pPr>
      <w:r>
        <w:rPr>
          <w:sz w:val="28"/>
          <w:szCs w:val="28"/>
        </w:rPr>
        <w:t>- Отчет об исполнении бюджета (ф. 0503117-НП) в части реализации национальных проектов (программ);</w:t>
      </w:r>
    </w:p>
    <w:p w:rsidR="00005782" w:rsidRDefault="00EF506B">
      <w:r>
        <w:rPr>
          <w:sz w:val="28"/>
          <w:szCs w:val="28"/>
        </w:rPr>
        <w:t>- Справка о суммах консолидируемых поступлений, подлежащих зачислению на счет бюджета (ф.0503184);</w:t>
      </w:r>
    </w:p>
    <w:p w:rsidR="00005782" w:rsidRDefault="00EF506B">
      <w:r>
        <w:rPr>
          <w:sz w:val="28"/>
          <w:szCs w:val="28"/>
        </w:rPr>
        <w:t>- Справка по консолидируемым расчетам (ф.0503125);</w:t>
      </w:r>
    </w:p>
    <w:p w:rsidR="00005782" w:rsidRDefault="00EF506B">
      <w:pPr>
        <w:rPr>
          <w:sz w:val="28"/>
          <w:szCs w:val="28"/>
        </w:rPr>
      </w:pPr>
      <w:r>
        <w:rPr>
          <w:sz w:val="28"/>
          <w:szCs w:val="28"/>
        </w:rPr>
        <w:t>- Отчет о бюджетных обязательствах (ф. 0503128-НП) в части реализации национальных проектов (программ);</w:t>
      </w:r>
    </w:p>
    <w:p w:rsidR="00005782" w:rsidRDefault="00EF506B">
      <w:pPr>
        <w:rPr>
          <w:sz w:val="28"/>
          <w:szCs w:val="28"/>
        </w:rPr>
      </w:pPr>
      <w:r>
        <w:rPr>
          <w:sz w:val="28"/>
          <w:szCs w:val="28"/>
        </w:rPr>
        <w:t xml:space="preserve">- Баланс по поступлениям и выбытиям бюджетных средств (ф. 0503140); </w:t>
      </w:r>
    </w:p>
    <w:p w:rsidR="00005782" w:rsidRDefault="00EF506B">
      <w:r>
        <w:rPr>
          <w:sz w:val="28"/>
          <w:szCs w:val="28"/>
        </w:rPr>
        <w:t>- Пояснительная записка(ф.0503160)  по перечню месячных форм.</w:t>
      </w:r>
    </w:p>
    <w:p w:rsidR="00005782" w:rsidRDefault="00005782">
      <w:pPr>
        <w:tabs>
          <w:tab w:val="left" w:pos="0"/>
        </w:tabs>
        <w:ind w:right="-81"/>
        <w:jc w:val="both"/>
        <w:rPr>
          <w:sz w:val="28"/>
          <w:szCs w:val="28"/>
        </w:rPr>
      </w:pPr>
    </w:p>
    <w:p w:rsidR="00005782" w:rsidRDefault="00EF506B">
      <w:pPr>
        <w:tabs>
          <w:tab w:val="left" w:pos="0"/>
        </w:tabs>
        <w:ind w:right="-81"/>
        <w:jc w:val="both"/>
        <w:rPr>
          <w:sz w:val="28"/>
          <w:szCs w:val="28"/>
        </w:rPr>
      </w:pPr>
      <w:r>
        <w:rPr>
          <w:sz w:val="28"/>
          <w:szCs w:val="28"/>
        </w:rPr>
        <w:t xml:space="preserve">      2) Ежеквартально предоставляются;</w:t>
      </w:r>
    </w:p>
    <w:p w:rsidR="00005782" w:rsidRDefault="00EF506B">
      <w:r>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005782" w:rsidRDefault="00EF506B">
      <w:r>
        <w:rPr>
          <w:sz w:val="28"/>
          <w:szCs w:val="28"/>
        </w:rPr>
        <w:t>- Справка по консолидируемым расчетам (ф.0503125);</w:t>
      </w:r>
    </w:p>
    <w:p w:rsidR="00005782" w:rsidRDefault="00EF506B">
      <w:pPr>
        <w:rPr>
          <w:sz w:val="28"/>
          <w:szCs w:val="28"/>
        </w:rPr>
      </w:pPr>
      <w:r>
        <w:rPr>
          <w:sz w:val="28"/>
          <w:szCs w:val="28"/>
        </w:rPr>
        <w:t>- Отчет об исполнении бюджета (ф.0503117);</w:t>
      </w:r>
    </w:p>
    <w:p w:rsidR="00005782" w:rsidRDefault="00EF506B">
      <w:pPr>
        <w:rPr>
          <w:sz w:val="28"/>
          <w:szCs w:val="28"/>
        </w:rPr>
      </w:pPr>
      <w:r>
        <w:rPr>
          <w:sz w:val="28"/>
          <w:szCs w:val="28"/>
        </w:rPr>
        <w:t>- Отчет об исполнении бюджета (ф. 0503117-НП) в части реализации национальных проектов (программ);</w:t>
      </w:r>
    </w:p>
    <w:p w:rsidR="00005782" w:rsidRDefault="00EF506B">
      <w:r>
        <w:rPr>
          <w:sz w:val="28"/>
          <w:szCs w:val="28"/>
        </w:rPr>
        <w:t>- Отчет о бюджетных обязательствах(ф.0503128);</w:t>
      </w:r>
    </w:p>
    <w:p w:rsidR="00005782" w:rsidRDefault="00EF506B">
      <w:pPr>
        <w:rPr>
          <w:sz w:val="28"/>
          <w:szCs w:val="28"/>
        </w:rPr>
      </w:pPr>
      <w:r>
        <w:rPr>
          <w:sz w:val="28"/>
          <w:szCs w:val="28"/>
        </w:rPr>
        <w:t>- Отчет о бюджетных обязательствах (ф. 0503128-НП) в части реализации национальных проектов (программ);</w:t>
      </w:r>
    </w:p>
    <w:p w:rsidR="00005782" w:rsidRDefault="00EF506B">
      <w:r>
        <w:rPr>
          <w:sz w:val="28"/>
          <w:szCs w:val="28"/>
        </w:rPr>
        <w:t>- Справка о суммах консолидируемых поступлений, подлежащих зачислению на счет бюджета (ф.0503184);</w:t>
      </w:r>
    </w:p>
    <w:p w:rsidR="00005782" w:rsidRDefault="00EF506B">
      <w:pPr>
        <w:rPr>
          <w:sz w:val="28"/>
          <w:szCs w:val="28"/>
        </w:rPr>
      </w:pPr>
      <w:r>
        <w:rPr>
          <w:sz w:val="28"/>
          <w:szCs w:val="28"/>
        </w:rPr>
        <w:t>- Отчет о движении денежных средств (ф.0503123)</w:t>
      </w:r>
      <w:r>
        <w:rPr>
          <w:rStyle w:val="ListLabel1"/>
          <w:sz w:val="28"/>
          <w:szCs w:val="28"/>
        </w:rPr>
        <w:t>;</w:t>
      </w:r>
    </w:p>
    <w:p w:rsidR="00005782" w:rsidRDefault="00EF506B">
      <w:pPr>
        <w:rPr>
          <w:sz w:val="28"/>
          <w:szCs w:val="28"/>
        </w:rPr>
      </w:pPr>
      <w:r>
        <w:rPr>
          <w:rStyle w:val="ListLabel1"/>
          <w:color w:val="000000"/>
          <w:sz w:val="28"/>
          <w:szCs w:val="28"/>
        </w:rPr>
        <w:t xml:space="preserve">- Баланс по поступлениям и выбытиям бюджетных средств (ф. 0503140); </w:t>
      </w:r>
    </w:p>
    <w:p w:rsidR="00005782" w:rsidRDefault="00EF506B">
      <w:r>
        <w:rPr>
          <w:sz w:val="28"/>
          <w:szCs w:val="28"/>
        </w:rPr>
        <w:t>- Пояснительная записка(ф.0503160) по перечню квартальных форм.</w:t>
      </w:r>
    </w:p>
    <w:p w:rsidR="00005782" w:rsidRDefault="00005782">
      <w:pPr>
        <w:tabs>
          <w:tab w:val="left" w:pos="0"/>
        </w:tabs>
        <w:ind w:right="-81"/>
        <w:jc w:val="both"/>
        <w:rPr>
          <w:sz w:val="28"/>
          <w:szCs w:val="28"/>
        </w:rPr>
      </w:pPr>
    </w:p>
    <w:p w:rsidR="00005782" w:rsidRDefault="00EF506B">
      <w:pPr>
        <w:tabs>
          <w:tab w:val="left" w:pos="0"/>
        </w:tabs>
        <w:ind w:right="-81"/>
        <w:jc w:val="both"/>
      </w:pPr>
      <w:r>
        <w:rPr>
          <w:sz w:val="28"/>
          <w:szCs w:val="28"/>
        </w:rPr>
        <w:t xml:space="preserve"> 3) Ежегодно представляются:</w:t>
      </w:r>
    </w:p>
    <w:p w:rsidR="00005782" w:rsidRDefault="00EF506B">
      <w:pPr>
        <w:tabs>
          <w:tab w:val="left" w:pos="0"/>
        </w:tabs>
        <w:ind w:right="-81"/>
        <w:jc w:val="both"/>
      </w:pPr>
      <w:r>
        <w:rPr>
          <w:sz w:val="28"/>
          <w:szCs w:val="28"/>
        </w:rPr>
        <w:t xml:space="preserve">    - Баланс главного распорядителя (распорядителя), получателя средств бюджета – форма 0503130;</w:t>
      </w:r>
    </w:p>
    <w:p w:rsidR="00005782" w:rsidRDefault="00EF506B">
      <w:pPr>
        <w:tabs>
          <w:tab w:val="left" w:pos="0"/>
        </w:tabs>
        <w:ind w:right="-81"/>
        <w:jc w:val="both"/>
      </w:pPr>
      <w:r>
        <w:rPr>
          <w:sz w:val="28"/>
          <w:szCs w:val="28"/>
        </w:rPr>
        <w:lastRenderedPageBreak/>
        <w:t xml:space="preserve">  - Справка по заключению счетов бюджетного учета отчетного финансового года – форма 0503110;</w:t>
      </w:r>
    </w:p>
    <w:p w:rsidR="00005782" w:rsidRDefault="00EF506B">
      <w:pPr>
        <w:tabs>
          <w:tab w:val="left" w:pos="0"/>
        </w:tabs>
        <w:ind w:right="-81"/>
        <w:jc w:val="both"/>
        <w:rPr>
          <w:sz w:val="28"/>
          <w:szCs w:val="28"/>
        </w:rPr>
      </w:pPr>
      <w:r>
        <w:rPr>
          <w:sz w:val="28"/>
          <w:szCs w:val="28"/>
        </w:rPr>
        <w:t xml:space="preserve">  - Отчет об исполнении бюджета – форма 0503117;</w:t>
      </w:r>
    </w:p>
    <w:p w:rsidR="00005782" w:rsidRDefault="00EF506B">
      <w:pPr>
        <w:tabs>
          <w:tab w:val="left" w:pos="0"/>
        </w:tabs>
        <w:ind w:right="-81"/>
        <w:jc w:val="both"/>
      </w:pPr>
      <w:r>
        <w:rPr>
          <w:sz w:val="28"/>
          <w:szCs w:val="28"/>
        </w:rPr>
        <w:t xml:space="preserve">- Отчет об исполнении бюджета – форма 0503117-НП;  </w:t>
      </w:r>
    </w:p>
    <w:p w:rsidR="00005782" w:rsidRDefault="00EF506B">
      <w:pPr>
        <w:tabs>
          <w:tab w:val="left" w:pos="0"/>
        </w:tabs>
        <w:ind w:right="-81"/>
        <w:jc w:val="both"/>
        <w:rPr>
          <w:sz w:val="28"/>
          <w:szCs w:val="28"/>
        </w:rPr>
      </w:pPr>
      <w:r>
        <w:rPr>
          <w:sz w:val="28"/>
          <w:szCs w:val="28"/>
        </w:rPr>
        <w:t xml:space="preserve">- Отчет о финансовых результатах деятельности – форма 0503121; </w:t>
      </w:r>
    </w:p>
    <w:p w:rsidR="00005782" w:rsidRDefault="00EF506B">
      <w:pPr>
        <w:tabs>
          <w:tab w:val="left" w:pos="0"/>
        </w:tabs>
        <w:ind w:right="-81"/>
        <w:jc w:val="both"/>
        <w:rPr>
          <w:sz w:val="28"/>
          <w:szCs w:val="28"/>
        </w:rPr>
      </w:pPr>
      <w:r>
        <w:rPr>
          <w:sz w:val="28"/>
          <w:szCs w:val="28"/>
        </w:rPr>
        <w:t xml:space="preserve">  - Отчет о движении денежных средств – форма 0503123;</w:t>
      </w:r>
    </w:p>
    <w:p w:rsidR="00005782" w:rsidRDefault="00EF506B">
      <w:pPr>
        <w:tabs>
          <w:tab w:val="left" w:pos="0"/>
        </w:tabs>
        <w:ind w:right="-81"/>
        <w:jc w:val="both"/>
        <w:rPr>
          <w:sz w:val="28"/>
          <w:szCs w:val="28"/>
        </w:rPr>
      </w:pPr>
      <w:r>
        <w:rPr>
          <w:sz w:val="28"/>
          <w:szCs w:val="28"/>
        </w:rPr>
        <w:t xml:space="preserve">  -  Справка по консолидируемым расчетам – форма 0503125; </w:t>
      </w:r>
    </w:p>
    <w:p w:rsidR="00005782" w:rsidRDefault="00EF506B">
      <w:pPr>
        <w:tabs>
          <w:tab w:val="left" w:pos="0"/>
        </w:tabs>
        <w:ind w:right="-81"/>
        <w:jc w:val="both"/>
        <w:rPr>
          <w:sz w:val="28"/>
          <w:szCs w:val="28"/>
        </w:rPr>
      </w:pPr>
      <w:r>
        <w:rPr>
          <w:sz w:val="28"/>
          <w:szCs w:val="28"/>
        </w:rPr>
        <w:t xml:space="preserve">  -  Отчет об исполнении бюджета главного распорядителя (распорядителя), получателя средств бюджета – форма 0503127; </w:t>
      </w:r>
    </w:p>
    <w:p w:rsidR="00005782" w:rsidRDefault="00EF506B">
      <w:pPr>
        <w:tabs>
          <w:tab w:val="left" w:pos="0"/>
        </w:tabs>
        <w:ind w:right="-81"/>
        <w:jc w:val="both"/>
        <w:rPr>
          <w:sz w:val="28"/>
          <w:szCs w:val="28"/>
        </w:rPr>
      </w:pPr>
      <w:r>
        <w:rPr>
          <w:sz w:val="28"/>
          <w:szCs w:val="28"/>
        </w:rPr>
        <w:t xml:space="preserve"> -  Отчет о принятых бюджетных обязательствах – форма 0503128;</w:t>
      </w:r>
    </w:p>
    <w:p w:rsidR="00005782" w:rsidRDefault="00EF506B">
      <w:pPr>
        <w:tabs>
          <w:tab w:val="left" w:pos="0"/>
        </w:tabs>
        <w:ind w:right="-81"/>
        <w:jc w:val="both"/>
        <w:rPr>
          <w:sz w:val="28"/>
          <w:szCs w:val="28"/>
        </w:rPr>
      </w:pPr>
      <w:r>
        <w:rPr>
          <w:sz w:val="28"/>
          <w:szCs w:val="28"/>
        </w:rPr>
        <w:t xml:space="preserve">- Отчет о  бюджетных  обязательствах– форма 0503128-НП;  </w:t>
      </w:r>
    </w:p>
    <w:p w:rsidR="00005782" w:rsidRDefault="00EF506B">
      <w:pPr>
        <w:tabs>
          <w:tab w:val="left" w:pos="0"/>
        </w:tabs>
        <w:ind w:right="-81"/>
        <w:jc w:val="both"/>
      </w:pPr>
      <w:r>
        <w:rPr>
          <w:sz w:val="28"/>
          <w:szCs w:val="28"/>
        </w:rPr>
        <w:t xml:space="preserve">  - Сведения о количестве подведомственных получателей бюджетных средств – форма 0503161;</w:t>
      </w:r>
    </w:p>
    <w:p w:rsidR="00005782" w:rsidRDefault="00EF506B">
      <w:pPr>
        <w:tabs>
          <w:tab w:val="left" w:pos="0"/>
        </w:tabs>
        <w:ind w:right="-81"/>
        <w:jc w:val="both"/>
      </w:pPr>
      <w:r>
        <w:rPr>
          <w:sz w:val="28"/>
          <w:szCs w:val="28"/>
        </w:rPr>
        <w:t xml:space="preserve">  - Сведения об исполнении бюджета – форма 0503164;</w:t>
      </w:r>
    </w:p>
    <w:p w:rsidR="00005782" w:rsidRDefault="00EF506B">
      <w:pPr>
        <w:tabs>
          <w:tab w:val="left" w:pos="0"/>
        </w:tabs>
        <w:ind w:right="-81"/>
        <w:jc w:val="both"/>
      </w:pPr>
      <w:r>
        <w:rPr>
          <w:sz w:val="28"/>
          <w:szCs w:val="28"/>
        </w:rPr>
        <w:t xml:space="preserve">   - Сведения о движении нефинансовых активов – форма 0503168;</w:t>
      </w:r>
    </w:p>
    <w:p w:rsidR="00005782" w:rsidRDefault="00EF506B">
      <w:pPr>
        <w:tabs>
          <w:tab w:val="left" w:pos="0"/>
        </w:tabs>
        <w:ind w:right="-81"/>
        <w:jc w:val="both"/>
      </w:pPr>
      <w:r>
        <w:rPr>
          <w:sz w:val="28"/>
          <w:szCs w:val="28"/>
        </w:rPr>
        <w:t xml:space="preserve">  - Сведения по дебиторской и кредиторской задолженности – форма 0503169;</w:t>
      </w:r>
    </w:p>
    <w:p w:rsidR="00005782" w:rsidRDefault="00EF506B">
      <w:pPr>
        <w:tabs>
          <w:tab w:val="left" w:pos="0"/>
        </w:tabs>
        <w:ind w:right="-81"/>
        <w:jc w:val="both"/>
      </w:pPr>
      <w:r>
        <w:rPr>
          <w:sz w:val="28"/>
          <w:szCs w:val="28"/>
        </w:rPr>
        <w:t xml:space="preserve">  - Сведения о финансовых вложениях получателя бюджетных средств, администратора источников финансирования дефицита бюджета – форма 0503171;</w:t>
      </w:r>
    </w:p>
    <w:p w:rsidR="00005782" w:rsidRDefault="00EF506B">
      <w:pPr>
        <w:tabs>
          <w:tab w:val="left" w:pos="0"/>
        </w:tabs>
        <w:ind w:right="-81"/>
        <w:jc w:val="both"/>
      </w:pPr>
      <w:r>
        <w:rPr>
          <w:sz w:val="28"/>
          <w:szCs w:val="28"/>
        </w:rPr>
        <w:t xml:space="preserve">  - Сведения о государственном (муниципальном ) долге – форма 0503172;</w:t>
      </w:r>
    </w:p>
    <w:p w:rsidR="00005782" w:rsidRDefault="00EF506B">
      <w:pPr>
        <w:tabs>
          <w:tab w:val="left" w:pos="0"/>
        </w:tabs>
        <w:ind w:right="-81"/>
        <w:jc w:val="both"/>
        <w:rPr>
          <w:sz w:val="28"/>
          <w:szCs w:val="28"/>
        </w:rPr>
      </w:pPr>
      <w:r>
        <w:rPr>
          <w:sz w:val="28"/>
          <w:szCs w:val="28"/>
        </w:rPr>
        <w:t xml:space="preserve">  - Сведения об изменении остатков валюты баланса – форма 0503173; </w:t>
      </w:r>
    </w:p>
    <w:p w:rsidR="00005782" w:rsidRDefault="00EF506B">
      <w:pPr>
        <w:tabs>
          <w:tab w:val="left" w:pos="0"/>
        </w:tabs>
        <w:ind w:right="-81"/>
        <w:jc w:val="both"/>
        <w:rPr>
          <w:sz w:val="28"/>
          <w:szCs w:val="28"/>
        </w:rPr>
      </w:pPr>
      <w:r>
        <w:rPr>
          <w:sz w:val="28"/>
          <w:szCs w:val="28"/>
        </w:rPr>
        <w:t xml:space="preserve"> -  Пояснительная записка – форма 0503160, по перечню годовых форм.</w:t>
      </w:r>
    </w:p>
    <w:p w:rsidR="00005782" w:rsidRDefault="00EF506B">
      <w:pPr>
        <w:tabs>
          <w:tab w:val="left" w:pos="0"/>
        </w:tabs>
        <w:ind w:right="-81"/>
        <w:jc w:val="both"/>
        <w:rPr>
          <w:sz w:val="28"/>
          <w:szCs w:val="28"/>
        </w:rPr>
      </w:pPr>
      <w:r>
        <w:rPr>
          <w:sz w:val="28"/>
          <w:szCs w:val="28"/>
        </w:rPr>
        <w:t xml:space="preserve"> </w:t>
      </w:r>
    </w:p>
    <w:p w:rsidR="00005782" w:rsidRDefault="00005782">
      <w:pPr>
        <w:tabs>
          <w:tab w:val="left" w:pos="0"/>
        </w:tabs>
        <w:ind w:right="-81"/>
        <w:jc w:val="both"/>
        <w:rPr>
          <w:sz w:val="28"/>
          <w:szCs w:val="28"/>
        </w:rPr>
      </w:pPr>
    </w:p>
    <w:p w:rsidR="00005782" w:rsidRDefault="00EF506B">
      <w:pPr>
        <w:tabs>
          <w:tab w:val="left" w:pos="0"/>
        </w:tabs>
        <w:ind w:right="-81"/>
        <w:jc w:val="center"/>
        <w:rPr>
          <w:sz w:val="28"/>
          <w:szCs w:val="28"/>
        </w:rPr>
      </w:pPr>
      <w:r>
        <w:rPr>
          <w:sz w:val="28"/>
          <w:szCs w:val="28"/>
        </w:rPr>
        <w:t>3. Представление отчетности</w:t>
      </w:r>
    </w:p>
    <w:p w:rsidR="00005782" w:rsidRDefault="00EF506B">
      <w:pPr>
        <w:tabs>
          <w:tab w:val="left" w:pos="0"/>
        </w:tabs>
        <w:ind w:right="-81"/>
        <w:jc w:val="both"/>
        <w:rPr>
          <w:sz w:val="28"/>
          <w:szCs w:val="28"/>
        </w:rPr>
      </w:pPr>
      <w:r>
        <w:rPr>
          <w:sz w:val="28"/>
          <w:szCs w:val="28"/>
        </w:rPr>
        <w:t xml:space="preserve">          </w:t>
      </w:r>
    </w:p>
    <w:p w:rsidR="00005782" w:rsidRDefault="00EF506B">
      <w:pPr>
        <w:ind w:left="-709" w:right="-81"/>
        <w:jc w:val="both"/>
      </w:pPr>
      <w:r>
        <w:t xml:space="preserve">      9.  </w:t>
      </w:r>
      <w:r>
        <w:rPr>
          <w:sz w:val="28"/>
          <w:szCs w:val="28"/>
        </w:rPr>
        <w:t>Ежемесячная, квартальная и годовая бюджетная отчетность представляется в программном комплексе "Свод-СМАРТ", подписывается  усиленной квалифицированной электронной подписью, передается по электронным каналам связи  в соответствии с требованиями к структуре и форматам информации, передаваемой в электронном виде при представлении бюджетной отчетности.</w:t>
      </w:r>
    </w:p>
    <w:p w:rsidR="00005782" w:rsidRDefault="00EF506B">
      <w:pPr>
        <w:ind w:left="-709"/>
      </w:pPr>
      <w:r>
        <w:rPr>
          <w:sz w:val="28"/>
          <w:szCs w:val="28"/>
        </w:rPr>
        <w:t xml:space="preserve">   Организация формирования бюджетной отчетности на бумажном носителе и в электронном виде осуществляется распорядителем самостоятельно.</w:t>
      </w:r>
    </w:p>
    <w:p w:rsidR="00005782" w:rsidRDefault="00EF506B">
      <w:pPr>
        <w:ind w:left="-709" w:right="-81"/>
        <w:jc w:val="both"/>
      </w:pPr>
      <w:r>
        <w:rPr>
          <w:sz w:val="28"/>
          <w:szCs w:val="28"/>
        </w:rPr>
        <w:t xml:space="preserve">      10. Квартальная, годовая и месячная бюджетная отчетность представляется согласно срокам представления бюджетной отчетности.</w:t>
      </w:r>
    </w:p>
    <w:p w:rsidR="00005782" w:rsidRDefault="00EF506B">
      <w:pPr>
        <w:ind w:left="-709" w:firstLine="568"/>
        <w:jc w:val="both"/>
      </w:pPr>
      <w:r>
        <w:rPr>
          <w:sz w:val="28"/>
          <w:szCs w:val="28"/>
        </w:rPr>
        <w:t xml:space="preserve"> 11. В случае, если дата представления бюджетной отчетности установленная главным распорядителем (распорядителем) средств бюджета, главным администратором (администратором) доходов бюджета, главным администратором (администратором) источников финансирования дефицита бюджета, финансовым органом, финансовым органом уполномоченным на формирование бюджетной отчетности об исполнении соответствующего консолидированного бюджета Российской Федерации совпадает с праздничным (выходным) днем, бюджетная отчетность представляется на следующий рабочий день.</w:t>
      </w:r>
    </w:p>
    <w:p w:rsidR="00005782" w:rsidRDefault="00EF506B">
      <w:pPr>
        <w:ind w:left="-709" w:right="-81"/>
        <w:jc w:val="both"/>
        <w:rPr>
          <w:sz w:val="28"/>
          <w:szCs w:val="28"/>
        </w:rPr>
      </w:pPr>
      <w:r>
        <w:rPr>
          <w:sz w:val="28"/>
          <w:szCs w:val="28"/>
        </w:rPr>
        <w:t xml:space="preserve">  </w:t>
      </w:r>
    </w:p>
    <w:p w:rsidR="00005782" w:rsidRDefault="00EF506B">
      <w:pPr>
        <w:tabs>
          <w:tab w:val="left" w:pos="-851"/>
        </w:tabs>
        <w:ind w:right="-81"/>
        <w:jc w:val="center"/>
        <w:rPr>
          <w:sz w:val="28"/>
          <w:szCs w:val="28"/>
        </w:rPr>
      </w:pPr>
      <w:r>
        <w:rPr>
          <w:sz w:val="28"/>
          <w:szCs w:val="28"/>
        </w:rPr>
        <w:t>4. Заключительные положения</w:t>
      </w:r>
    </w:p>
    <w:p w:rsidR="00005782" w:rsidRDefault="00005782">
      <w:pPr>
        <w:tabs>
          <w:tab w:val="left" w:pos="0"/>
        </w:tabs>
        <w:ind w:right="-81"/>
        <w:jc w:val="center"/>
        <w:rPr>
          <w:sz w:val="28"/>
          <w:szCs w:val="28"/>
        </w:rPr>
      </w:pPr>
    </w:p>
    <w:p w:rsidR="00005782" w:rsidRDefault="00EF506B">
      <w:pPr>
        <w:pStyle w:val="ConsPlusNormal"/>
        <w:widowControl/>
        <w:ind w:left="-709" w:firstLine="142"/>
        <w:jc w:val="both"/>
      </w:pPr>
      <w:r>
        <w:rPr>
          <w:rFonts w:eastAsia="Arial"/>
          <w:sz w:val="28"/>
          <w:szCs w:val="28"/>
        </w:rPr>
        <w:t xml:space="preserve">       </w:t>
      </w:r>
      <w:r>
        <w:rPr>
          <w:sz w:val="24"/>
          <w:szCs w:val="24"/>
        </w:rPr>
        <w:t>12</w:t>
      </w:r>
      <w:r>
        <w:rPr>
          <w:sz w:val="28"/>
          <w:szCs w:val="28"/>
        </w:rPr>
        <w:t xml:space="preserve">. </w:t>
      </w:r>
      <w:r>
        <w:rPr>
          <w:rFonts w:ascii="Times New Roman" w:hAnsi="Times New Roman" w:cs="Times New Roman"/>
          <w:sz w:val="28"/>
          <w:szCs w:val="28"/>
        </w:rPr>
        <w:t xml:space="preserve">Управление финансов администрации муниципального района, может вводить дополнительные специализированные формы отчетности, представляемые </w:t>
      </w:r>
      <w:r>
        <w:rPr>
          <w:rFonts w:ascii="Times New Roman" w:hAnsi="Times New Roman" w:cs="Times New Roman"/>
          <w:sz w:val="28"/>
          <w:szCs w:val="28"/>
        </w:rPr>
        <w:lastRenderedPageBreak/>
        <w:t>в составе форм годовой, квартальной, месячной бюджетной отчетности, отражающие специфику деятельности главного распорядителя, получателя средств бюджета.</w:t>
      </w:r>
    </w:p>
    <w:p w:rsidR="00005782" w:rsidRDefault="00EF506B">
      <w:pPr>
        <w:tabs>
          <w:tab w:val="left" w:pos="0"/>
        </w:tabs>
        <w:ind w:left="-709" w:right="-81"/>
        <w:jc w:val="both"/>
        <w:rPr>
          <w:sz w:val="28"/>
          <w:szCs w:val="28"/>
        </w:rPr>
      </w:pPr>
      <w:r>
        <w:rPr>
          <w:sz w:val="28"/>
          <w:szCs w:val="28"/>
        </w:rPr>
        <w:t xml:space="preserve">       13. Ответственность за достоверность представленной бюджетной отчетности возлагается на ведущего специалиста Тугаеву Э.В.</w:t>
      </w:r>
    </w:p>
    <w:p w:rsidR="00005782" w:rsidRDefault="00005782">
      <w:pPr>
        <w:tabs>
          <w:tab w:val="left" w:pos="0"/>
        </w:tabs>
        <w:ind w:left="-709"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EF506B">
      <w:pPr>
        <w:tabs>
          <w:tab w:val="left" w:pos="0"/>
        </w:tabs>
        <w:ind w:right="-81"/>
        <w:jc w:val="both"/>
        <w:rPr>
          <w:sz w:val="28"/>
          <w:szCs w:val="28"/>
        </w:rPr>
      </w:pPr>
      <w:r>
        <w:rPr>
          <w:sz w:val="28"/>
          <w:szCs w:val="28"/>
        </w:rPr>
        <w:lastRenderedPageBreak/>
        <w:t xml:space="preserve"> </w:t>
      </w:r>
    </w:p>
    <w:p w:rsidR="00005782" w:rsidRDefault="00005782">
      <w:pPr>
        <w:tabs>
          <w:tab w:val="left" w:pos="0"/>
        </w:tabs>
        <w:ind w:right="-81"/>
        <w:jc w:val="both"/>
        <w:rPr>
          <w:sz w:val="28"/>
          <w:szCs w:val="28"/>
        </w:rPr>
      </w:pPr>
    </w:p>
    <w:tbl>
      <w:tblPr>
        <w:tblW w:w="9571" w:type="dxa"/>
        <w:tblInd w:w="-108" w:type="dxa"/>
        <w:tblLook w:val="04A0" w:firstRow="1" w:lastRow="0" w:firstColumn="1" w:lastColumn="0" w:noHBand="0" w:noVBand="1"/>
      </w:tblPr>
      <w:tblGrid>
        <w:gridCol w:w="4968"/>
        <w:gridCol w:w="4603"/>
      </w:tblGrid>
      <w:tr w:rsidR="00005782">
        <w:tc>
          <w:tcPr>
            <w:tcW w:w="4968" w:type="dxa"/>
            <w:shd w:val="clear" w:color="auto" w:fill="auto"/>
          </w:tcPr>
          <w:p w:rsidR="00005782" w:rsidRDefault="00005782">
            <w:pPr>
              <w:tabs>
                <w:tab w:val="left" w:pos="0"/>
              </w:tabs>
              <w:snapToGrid w:val="0"/>
              <w:ind w:right="-81"/>
              <w:jc w:val="both"/>
              <w:rPr>
                <w:sz w:val="36"/>
                <w:szCs w:val="36"/>
              </w:rPr>
            </w:pPr>
          </w:p>
          <w:p w:rsidR="00005782" w:rsidRDefault="00005782">
            <w:pPr>
              <w:tabs>
                <w:tab w:val="left" w:pos="0"/>
              </w:tabs>
              <w:ind w:right="-81"/>
              <w:jc w:val="both"/>
              <w:rPr>
                <w:sz w:val="36"/>
                <w:szCs w:val="36"/>
              </w:rPr>
            </w:pPr>
          </w:p>
          <w:p w:rsidR="00005782" w:rsidRDefault="00005782">
            <w:pPr>
              <w:tabs>
                <w:tab w:val="left" w:pos="0"/>
              </w:tabs>
              <w:ind w:right="-81"/>
              <w:jc w:val="both"/>
              <w:rPr>
                <w:sz w:val="36"/>
                <w:szCs w:val="36"/>
              </w:rPr>
            </w:pPr>
          </w:p>
        </w:tc>
        <w:tc>
          <w:tcPr>
            <w:tcW w:w="4603" w:type="dxa"/>
            <w:shd w:val="clear" w:color="auto" w:fill="auto"/>
          </w:tcPr>
          <w:p w:rsidR="00005782" w:rsidRDefault="00D50066" w:rsidP="00D50066">
            <w:pPr>
              <w:tabs>
                <w:tab w:val="left" w:pos="0"/>
              </w:tabs>
              <w:ind w:right="-81"/>
              <w:jc w:val="both"/>
            </w:pPr>
            <w:r>
              <w:t xml:space="preserve">      </w:t>
            </w:r>
            <w:r w:rsidR="00EF506B">
              <w:t>Приложение № 2</w:t>
            </w:r>
          </w:p>
          <w:p w:rsidR="00005782" w:rsidRDefault="00EF506B" w:rsidP="00D50066">
            <w:pPr>
              <w:tabs>
                <w:tab w:val="left" w:pos="0"/>
              </w:tabs>
              <w:ind w:right="-81"/>
            </w:pPr>
            <w:r>
              <w:t>к порядку составления и представления годовой, квартальной и месячной бюджетной отчетности утвержденной распоряжением администрации Закаринского сельского поселения</w:t>
            </w:r>
          </w:p>
          <w:p w:rsidR="00005782" w:rsidRDefault="00D50066" w:rsidP="00EF506B">
            <w:pPr>
              <w:tabs>
                <w:tab w:val="left" w:pos="0"/>
              </w:tabs>
              <w:ind w:right="-81"/>
              <w:jc w:val="both"/>
            </w:pPr>
            <w:r>
              <w:t xml:space="preserve">       </w:t>
            </w:r>
            <w:r w:rsidR="00EF506B">
              <w:t>от  2</w:t>
            </w:r>
            <w:r>
              <w:t>2</w:t>
            </w:r>
            <w:r w:rsidR="00EF506B">
              <w:t>.12.202</w:t>
            </w:r>
            <w:r>
              <w:t>1</w:t>
            </w:r>
            <w:r w:rsidR="00EF506B">
              <w:t xml:space="preserve"> №  </w:t>
            </w:r>
            <w:r>
              <w:t>74</w:t>
            </w:r>
          </w:p>
          <w:p w:rsidR="00005782" w:rsidRDefault="00005782">
            <w:pPr>
              <w:tabs>
                <w:tab w:val="left" w:pos="0"/>
              </w:tabs>
              <w:ind w:right="-81"/>
              <w:jc w:val="both"/>
            </w:pPr>
          </w:p>
        </w:tc>
      </w:tr>
    </w:tbl>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p w:rsidR="00005782" w:rsidRDefault="00EF506B">
      <w:pPr>
        <w:tabs>
          <w:tab w:val="left" w:pos="0"/>
        </w:tabs>
        <w:ind w:right="-81"/>
        <w:jc w:val="center"/>
        <w:rPr>
          <w:sz w:val="28"/>
          <w:szCs w:val="28"/>
        </w:rPr>
      </w:pPr>
      <w:r>
        <w:rPr>
          <w:sz w:val="28"/>
          <w:szCs w:val="28"/>
        </w:rPr>
        <w:t>Сроки</w:t>
      </w:r>
    </w:p>
    <w:p w:rsidR="00005782" w:rsidRDefault="00EF506B">
      <w:pPr>
        <w:tabs>
          <w:tab w:val="left" w:pos="0"/>
        </w:tabs>
        <w:ind w:right="-81"/>
        <w:jc w:val="center"/>
        <w:rPr>
          <w:sz w:val="28"/>
          <w:szCs w:val="28"/>
        </w:rPr>
      </w:pPr>
      <w:r>
        <w:rPr>
          <w:sz w:val="28"/>
          <w:szCs w:val="28"/>
        </w:rPr>
        <w:t>представления бюджетной отчетности</w:t>
      </w:r>
    </w:p>
    <w:p w:rsidR="00005782" w:rsidRDefault="00EF506B">
      <w:pPr>
        <w:tabs>
          <w:tab w:val="left" w:pos="0"/>
        </w:tabs>
        <w:ind w:right="-81"/>
        <w:jc w:val="center"/>
        <w:rPr>
          <w:sz w:val="28"/>
          <w:szCs w:val="28"/>
        </w:rPr>
      </w:pPr>
      <w:r>
        <w:rPr>
          <w:sz w:val="28"/>
          <w:szCs w:val="28"/>
        </w:rPr>
        <w:t>администрации Закаринского сельского поселения</w:t>
      </w:r>
    </w:p>
    <w:p w:rsidR="00005782" w:rsidRDefault="00005782">
      <w:pPr>
        <w:tabs>
          <w:tab w:val="left" w:pos="0"/>
        </w:tabs>
        <w:ind w:right="-81"/>
        <w:jc w:val="both"/>
        <w:rPr>
          <w:sz w:val="28"/>
          <w:szCs w:val="28"/>
        </w:rPr>
      </w:pPr>
    </w:p>
    <w:p w:rsidR="00005782" w:rsidRDefault="00005782">
      <w:pPr>
        <w:tabs>
          <w:tab w:val="left" w:pos="0"/>
        </w:tabs>
        <w:ind w:right="-81"/>
        <w:jc w:val="both"/>
        <w:rPr>
          <w:sz w:val="28"/>
          <w:szCs w:val="28"/>
        </w:rPr>
      </w:pPr>
    </w:p>
    <w:tbl>
      <w:tblPr>
        <w:tblW w:w="9581" w:type="dxa"/>
        <w:tblInd w:w="-113" w:type="dxa"/>
        <w:tblLook w:val="04A0" w:firstRow="1" w:lastRow="0" w:firstColumn="1" w:lastColumn="0" w:noHBand="0" w:noVBand="1"/>
      </w:tblPr>
      <w:tblGrid>
        <w:gridCol w:w="1473"/>
        <w:gridCol w:w="2610"/>
        <w:gridCol w:w="1826"/>
        <w:gridCol w:w="1826"/>
        <w:gridCol w:w="1846"/>
      </w:tblGrid>
      <w:tr w:rsidR="00005782">
        <w:tc>
          <w:tcPr>
            <w:tcW w:w="1473" w:type="dxa"/>
            <w:vMerge w:val="restart"/>
            <w:tcBorders>
              <w:top w:val="single" w:sz="4" w:space="0" w:color="000000"/>
              <w:left w:val="single" w:sz="4" w:space="0" w:color="000000"/>
              <w:bottom w:val="single" w:sz="4" w:space="0" w:color="000000"/>
            </w:tcBorders>
            <w:shd w:val="clear" w:color="auto" w:fill="auto"/>
          </w:tcPr>
          <w:p w:rsidR="00005782" w:rsidRDefault="00EF506B">
            <w:pPr>
              <w:tabs>
                <w:tab w:val="left" w:pos="0"/>
              </w:tabs>
              <w:ind w:right="-81"/>
              <w:jc w:val="both"/>
              <w:rPr>
                <w:sz w:val="28"/>
                <w:szCs w:val="28"/>
              </w:rPr>
            </w:pPr>
            <w:r>
              <w:rPr>
                <w:sz w:val="28"/>
                <w:szCs w:val="28"/>
              </w:rPr>
              <w:t xml:space="preserve"> Код</w:t>
            </w:r>
          </w:p>
          <w:p w:rsidR="00005782" w:rsidRDefault="00EF506B">
            <w:pPr>
              <w:tabs>
                <w:tab w:val="left" w:pos="0"/>
              </w:tabs>
              <w:ind w:right="-81"/>
              <w:jc w:val="both"/>
              <w:rPr>
                <w:sz w:val="28"/>
                <w:szCs w:val="28"/>
              </w:rPr>
            </w:pPr>
            <w:r>
              <w:rPr>
                <w:sz w:val="28"/>
                <w:szCs w:val="28"/>
              </w:rPr>
              <w:t>адми-нистратора</w:t>
            </w:r>
          </w:p>
        </w:tc>
        <w:tc>
          <w:tcPr>
            <w:tcW w:w="2610" w:type="dxa"/>
            <w:vMerge w:val="restart"/>
            <w:tcBorders>
              <w:top w:val="single" w:sz="4" w:space="0" w:color="000000"/>
              <w:left w:val="single" w:sz="4" w:space="0" w:color="000000"/>
              <w:bottom w:val="single" w:sz="4" w:space="0" w:color="000000"/>
            </w:tcBorders>
            <w:shd w:val="clear" w:color="auto" w:fill="auto"/>
          </w:tcPr>
          <w:p w:rsidR="00005782" w:rsidRDefault="00EF506B">
            <w:pPr>
              <w:tabs>
                <w:tab w:val="left" w:pos="0"/>
              </w:tabs>
              <w:ind w:right="-81"/>
              <w:jc w:val="both"/>
              <w:rPr>
                <w:sz w:val="28"/>
                <w:szCs w:val="28"/>
              </w:rPr>
            </w:pPr>
            <w:r>
              <w:rPr>
                <w:sz w:val="28"/>
                <w:szCs w:val="28"/>
              </w:rPr>
              <w:t>Наименование учреждения</w:t>
            </w:r>
          </w:p>
        </w:tc>
        <w:tc>
          <w:tcPr>
            <w:tcW w:w="5498" w:type="dxa"/>
            <w:gridSpan w:val="3"/>
            <w:tcBorders>
              <w:top w:val="single" w:sz="4" w:space="0" w:color="000000"/>
              <w:left w:val="single" w:sz="4" w:space="0" w:color="000000"/>
              <w:bottom w:val="single" w:sz="4" w:space="0" w:color="000000"/>
              <w:right w:val="single" w:sz="4" w:space="0" w:color="000000"/>
            </w:tcBorders>
            <w:shd w:val="clear" w:color="auto" w:fill="auto"/>
          </w:tcPr>
          <w:p w:rsidR="00005782" w:rsidRDefault="00EF506B">
            <w:pPr>
              <w:tabs>
                <w:tab w:val="left" w:pos="0"/>
              </w:tabs>
              <w:ind w:right="-81"/>
              <w:jc w:val="center"/>
              <w:rPr>
                <w:sz w:val="28"/>
                <w:szCs w:val="28"/>
              </w:rPr>
            </w:pPr>
            <w:r>
              <w:rPr>
                <w:sz w:val="28"/>
                <w:szCs w:val="28"/>
              </w:rPr>
              <w:t>Сроки представления отчетов</w:t>
            </w:r>
          </w:p>
        </w:tc>
      </w:tr>
      <w:tr w:rsidR="00005782">
        <w:tc>
          <w:tcPr>
            <w:tcW w:w="1473" w:type="dxa"/>
            <w:vMerge/>
            <w:tcBorders>
              <w:top w:val="single" w:sz="4" w:space="0" w:color="000000"/>
              <w:left w:val="single" w:sz="4" w:space="0" w:color="000000"/>
              <w:bottom w:val="single" w:sz="4" w:space="0" w:color="000000"/>
            </w:tcBorders>
            <w:shd w:val="clear" w:color="auto" w:fill="auto"/>
          </w:tcPr>
          <w:p w:rsidR="00005782" w:rsidRDefault="00005782">
            <w:pPr>
              <w:tabs>
                <w:tab w:val="left" w:pos="0"/>
              </w:tabs>
              <w:snapToGrid w:val="0"/>
              <w:ind w:right="-81"/>
              <w:jc w:val="both"/>
              <w:rPr>
                <w:sz w:val="28"/>
                <w:szCs w:val="28"/>
              </w:rPr>
            </w:pPr>
          </w:p>
        </w:tc>
        <w:tc>
          <w:tcPr>
            <w:tcW w:w="2610" w:type="dxa"/>
            <w:vMerge/>
            <w:tcBorders>
              <w:top w:val="single" w:sz="4" w:space="0" w:color="000000"/>
              <w:left w:val="single" w:sz="4" w:space="0" w:color="000000"/>
              <w:bottom w:val="single" w:sz="4" w:space="0" w:color="000000"/>
            </w:tcBorders>
            <w:shd w:val="clear" w:color="auto" w:fill="auto"/>
          </w:tcPr>
          <w:p w:rsidR="00005782" w:rsidRDefault="00005782">
            <w:pPr>
              <w:tabs>
                <w:tab w:val="left" w:pos="0"/>
              </w:tabs>
              <w:snapToGrid w:val="0"/>
              <w:ind w:right="-81"/>
              <w:jc w:val="both"/>
              <w:rPr>
                <w:sz w:val="28"/>
                <w:szCs w:val="28"/>
              </w:rPr>
            </w:pPr>
          </w:p>
        </w:tc>
        <w:tc>
          <w:tcPr>
            <w:tcW w:w="1826" w:type="dxa"/>
            <w:tcBorders>
              <w:top w:val="single" w:sz="4" w:space="0" w:color="000000"/>
              <w:left w:val="single" w:sz="4" w:space="0" w:color="000000"/>
              <w:bottom w:val="single" w:sz="4" w:space="0" w:color="000000"/>
            </w:tcBorders>
            <w:shd w:val="clear" w:color="auto" w:fill="auto"/>
          </w:tcPr>
          <w:p w:rsidR="00005782" w:rsidRDefault="00EF506B">
            <w:pPr>
              <w:rPr>
                <w:sz w:val="28"/>
                <w:szCs w:val="28"/>
              </w:rPr>
            </w:pPr>
            <w:r>
              <w:rPr>
                <w:sz w:val="28"/>
                <w:szCs w:val="28"/>
              </w:rPr>
              <w:t>Годовая (число и месяц года, следующего за отчетным годом) &lt;*&gt;</w:t>
            </w:r>
          </w:p>
        </w:tc>
        <w:tc>
          <w:tcPr>
            <w:tcW w:w="1826" w:type="dxa"/>
            <w:tcBorders>
              <w:top w:val="single" w:sz="4" w:space="0" w:color="000000"/>
              <w:left w:val="single" w:sz="4" w:space="0" w:color="000000"/>
              <w:bottom w:val="single" w:sz="4" w:space="0" w:color="000000"/>
            </w:tcBorders>
            <w:shd w:val="clear" w:color="auto" w:fill="auto"/>
          </w:tcPr>
          <w:p w:rsidR="00005782" w:rsidRDefault="00EF506B">
            <w:pPr>
              <w:rPr>
                <w:sz w:val="28"/>
                <w:szCs w:val="28"/>
              </w:rPr>
            </w:pPr>
            <w:r>
              <w:rPr>
                <w:sz w:val="28"/>
                <w:szCs w:val="28"/>
              </w:rPr>
              <w:t xml:space="preserve">Месячная (число месяца, следующего за отчетным) </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5782" w:rsidRDefault="00EF506B">
            <w:pPr>
              <w:jc w:val="center"/>
              <w:rPr>
                <w:sz w:val="28"/>
                <w:szCs w:val="28"/>
              </w:rPr>
            </w:pPr>
            <w:r>
              <w:rPr>
                <w:sz w:val="28"/>
                <w:szCs w:val="28"/>
              </w:rPr>
              <w:t>Квартальная &lt;**&gt;</w:t>
            </w:r>
          </w:p>
        </w:tc>
      </w:tr>
      <w:tr w:rsidR="00005782">
        <w:tc>
          <w:tcPr>
            <w:tcW w:w="1473" w:type="dxa"/>
            <w:tcBorders>
              <w:top w:val="single" w:sz="4" w:space="0" w:color="000000"/>
              <w:left w:val="single" w:sz="4" w:space="0" w:color="000000"/>
              <w:bottom w:val="single" w:sz="4" w:space="0" w:color="000000"/>
            </w:tcBorders>
            <w:shd w:val="clear" w:color="auto" w:fill="auto"/>
          </w:tcPr>
          <w:p w:rsidR="00005782" w:rsidRDefault="00005782">
            <w:pPr>
              <w:tabs>
                <w:tab w:val="left" w:pos="0"/>
              </w:tabs>
              <w:snapToGrid w:val="0"/>
              <w:ind w:right="-81"/>
              <w:jc w:val="both"/>
              <w:rPr>
                <w:sz w:val="28"/>
                <w:szCs w:val="28"/>
              </w:rPr>
            </w:pPr>
          </w:p>
          <w:p w:rsidR="00005782" w:rsidRDefault="00EF506B">
            <w:pPr>
              <w:tabs>
                <w:tab w:val="left" w:pos="0"/>
              </w:tabs>
              <w:ind w:right="-81"/>
              <w:jc w:val="both"/>
              <w:rPr>
                <w:sz w:val="28"/>
                <w:szCs w:val="28"/>
              </w:rPr>
            </w:pPr>
            <w:r>
              <w:rPr>
                <w:sz w:val="28"/>
                <w:szCs w:val="28"/>
              </w:rPr>
              <w:t xml:space="preserve">   982</w:t>
            </w:r>
          </w:p>
        </w:tc>
        <w:tc>
          <w:tcPr>
            <w:tcW w:w="2610" w:type="dxa"/>
            <w:tcBorders>
              <w:top w:val="single" w:sz="4" w:space="0" w:color="000000"/>
              <w:left w:val="single" w:sz="4" w:space="0" w:color="000000"/>
              <w:bottom w:val="single" w:sz="4" w:space="0" w:color="000000"/>
            </w:tcBorders>
            <w:shd w:val="clear" w:color="auto" w:fill="auto"/>
          </w:tcPr>
          <w:p w:rsidR="00005782" w:rsidRDefault="00EF506B">
            <w:pPr>
              <w:tabs>
                <w:tab w:val="left" w:pos="0"/>
              </w:tabs>
              <w:ind w:right="-81"/>
              <w:jc w:val="center"/>
            </w:pPr>
            <w:r>
              <w:t>А</w:t>
            </w:r>
            <w:r>
              <w:rPr>
                <w:sz w:val="28"/>
                <w:szCs w:val="28"/>
              </w:rPr>
              <w:t>дминистрация Закаринского сельского поселения</w:t>
            </w:r>
          </w:p>
          <w:p w:rsidR="00005782" w:rsidRDefault="00005782">
            <w:pPr>
              <w:tabs>
                <w:tab w:val="left" w:pos="0"/>
              </w:tabs>
              <w:ind w:right="-81"/>
              <w:jc w:val="both"/>
              <w:rPr>
                <w:sz w:val="28"/>
                <w:szCs w:val="28"/>
              </w:rPr>
            </w:pPr>
          </w:p>
        </w:tc>
        <w:tc>
          <w:tcPr>
            <w:tcW w:w="1826" w:type="dxa"/>
            <w:tcBorders>
              <w:top w:val="single" w:sz="4" w:space="0" w:color="000000"/>
              <w:left w:val="single" w:sz="4" w:space="0" w:color="000000"/>
              <w:bottom w:val="single" w:sz="4" w:space="0" w:color="000000"/>
            </w:tcBorders>
            <w:shd w:val="clear" w:color="auto" w:fill="auto"/>
          </w:tcPr>
          <w:p w:rsidR="00005782" w:rsidRDefault="00EF506B">
            <w:pPr>
              <w:tabs>
                <w:tab w:val="left" w:pos="0"/>
              </w:tabs>
              <w:ind w:right="-81"/>
              <w:jc w:val="both"/>
              <w:rPr>
                <w:sz w:val="28"/>
                <w:szCs w:val="28"/>
              </w:rPr>
            </w:pPr>
            <w:r>
              <w:rPr>
                <w:sz w:val="28"/>
                <w:szCs w:val="28"/>
              </w:rPr>
              <w:t xml:space="preserve"> 23 января     </w:t>
            </w:r>
          </w:p>
        </w:tc>
        <w:tc>
          <w:tcPr>
            <w:tcW w:w="1826" w:type="dxa"/>
            <w:tcBorders>
              <w:top w:val="single" w:sz="4" w:space="0" w:color="000000"/>
              <w:left w:val="single" w:sz="4" w:space="0" w:color="000000"/>
              <w:bottom w:val="single" w:sz="4" w:space="0" w:color="000000"/>
            </w:tcBorders>
            <w:shd w:val="clear" w:color="auto" w:fill="auto"/>
          </w:tcPr>
          <w:p w:rsidR="00005782" w:rsidRDefault="00EF506B">
            <w:pPr>
              <w:tabs>
                <w:tab w:val="left" w:pos="0"/>
              </w:tabs>
              <w:ind w:right="-81"/>
              <w:jc w:val="center"/>
              <w:rPr>
                <w:sz w:val="28"/>
                <w:szCs w:val="28"/>
              </w:rPr>
            </w:pPr>
            <w:r>
              <w:rPr>
                <w:sz w:val="28"/>
                <w:szCs w:val="28"/>
              </w:rPr>
              <w:t>10</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5782" w:rsidRDefault="00EF506B">
            <w:pPr>
              <w:tabs>
                <w:tab w:val="left" w:pos="0"/>
              </w:tabs>
              <w:ind w:right="-81"/>
              <w:jc w:val="both"/>
              <w:rPr>
                <w:sz w:val="28"/>
                <w:szCs w:val="28"/>
              </w:rPr>
            </w:pPr>
            <w:r>
              <w:rPr>
                <w:sz w:val="28"/>
                <w:szCs w:val="28"/>
              </w:rPr>
              <w:t xml:space="preserve"> </w:t>
            </w:r>
          </w:p>
        </w:tc>
      </w:tr>
    </w:tbl>
    <w:p w:rsidR="00005782" w:rsidRDefault="00005782">
      <w:pPr>
        <w:tabs>
          <w:tab w:val="left" w:pos="0"/>
        </w:tabs>
        <w:ind w:right="-81"/>
        <w:jc w:val="both"/>
        <w:rPr>
          <w:sz w:val="28"/>
          <w:szCs w:val="28"/>
        </w:rPr>
      </w:pPr>
    </w:p>
    <w:p w:rsidR="00005782" w:rsidRDefault="00EF506B">
      <w:pPr>
        <w:rPr>
          <w:sz w:val="28"/>
          <w:szCs w:val="28"/>
        </w:rPr>
      </w:pPr>
      <w:r>
        <w:rPr>
          <w:sz w:val="28"/>
          <w:szCs w:val="28"/>
        </w:rPr>
        <w:t>&lt;*&gt; Если день срока представления отчетности приходится на выходной день, днем окончания срока считается ближайший следующий за ним рабочий день.</w:t>
      </w:r>
    </w:p>
    <w:p w:rsidR="00005782" w:rsidRDefault="00005782">
      <w:pPr>
        <w:rPr>
          <w:sz w:val="28"/>
          <w:szCs w:val="28"/>
        </w:rPr>
      </w:pPr>
    </w:p>
    <w:p w:rsidR="00005782" w:rsidRDefault="00EF506B">
      <w:pPr>
        <w:rPr>
          <w:sz w:val="28"/>
          <w:szCs w:val="28"/>
        </w:rPr>
      </w:pPr>
      <w:bookmarkStart w:id="4" w:name="P335"/>
      <w:bookmarkEnd w:id="4"/>
      <w:r>
        <w:rPr>
          <w:sz w:val="28"/>
          <w:szCs w:val="28"/>
        </w:rPr>
        <w:t>&lt;**&gt; По письму финансового управления Слободского района.</w:t>
      </w:r>
    </w:p>
    <w:p w:rsidR="00005782" w:rsidRDefault="00005782">
      <w:pPr>
        <w:rPr>
          <w:sz w:val="28"/>
          <w:szCs w:val="28"/>
        </w:rPr>
      </w:pPr>
    </w:p>
    <w:sectPr w:rsidR="00005782">
      <w:pgSz w:w="11906" w:h="16838"/>
      <w:pgMar w:top="709" w:right="850" w:bottom="426"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S Mincho;ＭＳ 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B0293"/>
    <w:multiLevelType w:val="multilevel"/>
    <w:tmpl w:val="FDF41F5E"/>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05782"/>
    <w:rsid w:val="00005782"/>
    <w:rsid w:val="00082B73"/>
    <w:rsid w:val="0037084F"/>
    <w:rsid w:val="004F546F"/>
    <w:rsid w:val="00D50066"/>
    <w:rsid w:val="00EF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sz w:val="24"/>
      <w:lang w:bidi="ar-SA"/>
    </w:rPr>
  </w:style>
  <w:style w:type="paragraph" w:styleId="1">
    <w:name w:val="heading 1"/>
    <w:basedOn w:val="a"/>
    <w:next w:val="a"/>
    <w:qFormat/>
    <w:pPr>
      <w:keepNext/>
      <w:numPr>
        <w:numId w:val="1"/>
      </w:numPr>
      <w:spacing w:before="240" w:after="60"/>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8"/>
      <w:szCs w:val="28"/>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a3">
    <w:name w:val="Текст Знак"/>
    <w:qFormat/>
    <w:rPr>
      <w:sz w:val="28"/>
      <w:lang w:val="en-US"/>
    </w:rPr>
  </w:style>
  <w:style w:type="character" w:customStyle="1" w:styleId="10">
    <w:name w:val="Заголовок 1 Знак"/>
    <w:qFormat/>
    <w:rPr>
      <w:rFonts w:ascii="Cambria" w:eastAsia="Times New Roman" w:hAnsi="Cambria" w:cs="Times New Roman"/>
      <w:b/>
      <w:bCs/>
      <w:kern w:val="2"/>
      <w:sz w:val="32"/>
      <w:szCs w:val="32"/>
    </w:rPr>
  </w:style>
  <w:style w:type="character" w:customStyle="1" w:styleId="ListLabel1">
    <w:name w:val="ListLabel 1"/>
    <w:qFormat/>
    <w:rPr>
      <w:color w:val="0000FF"/>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styleId="a9">
    <w:name w:val="Body Text Indent"/>
    <w:basedOn w:val="a"/>
    <w:rPr>
      <w:szCs w:val="20"/>
    </w:rPr>
  </w:style>
  <w:style w:type="paragraph" w:styleId="aa">
    <w:name w:val="Plain Text"/>
    <w:basedOn w:val="a"/>
    <w:qFormat/>
    <w:rPr>
      <w:sz w:val="28"/>
      <w:szCs w:val="20"/>
      <w:lang w:val="en-US"/>
    </w:rPr>
  </w:style>
  <w:style w:type="paragraph" w:customStyle="1" w:styleId="ConsNormal">
    <w:name w:val="ConsNormal"/>
    <w:qFormat/>
    <w:pPr>
      <w:widowControl w:val="0"/>
      <w:autoSpaceDE w:val="0"/>
      <w:ind w:right="19772" w:firstLine="720"/>
    </w:pPr>
    <w:rPr>
      <w:rFonts w:ascii="Arial" w:eastAsia="Times New Roman" w:hAnsi="Arial" w:cs="Arial"/>
      <w:szCs w:val="20"/>
      <w:lang w:bidi="ar-SA"/>
    </w:rPr>
  </w:style>
  <w:style w:type="paragraph" w:customStyle="1" w:styleId="ConsNonformat">
    <w:name w:val="ConsNonformat"/>
    <w:qFormat/>
    <w:pPr>
      <w:widowControl w:val="0"/>
      <w:autoSpaceDE w:val="0"/>
      <w:ind w:right="19772"/>
    </w:pPr>
    <w:rPr>
      <w:rFonts w:ascii="Courier New" w:eastAsia="Times New Roman" w:hAnsi="Courier New" w:cs="Courier New"/>
      <w:szCs w:val="20"/>
      <w:lang w:bidi="ar-SA"/>
    </w:rPr>
  </w:style>
  <w:style w:type="paragraph" w:customStyle="1" w:styleId="ConsTitle">
    <w:name w:val="ConsTitle"/>
    <w:qFormat/>
    <w:pPr>
      <w:widowControl w:val="0"/>
    </w:pPr>
    <w:rPr>
      <w:rFonts w:ascii="Arial" w:eastAsia="Times New Roman" w:hAnsi="Arial" w:cs="Arial"/>
      <w:b/>
      <w:szCs w:val="20"/>
      <w:lang w:bidi="ar-SA"/>
    </w:rPr>
  </w:style>
  <w:style w:type="paragraph" w:customStyle="1" w:styleId="ConsPlusNormal">
    <w:name w:val="ConsPlusNormal"/>
    <w:qFormat/>
    <w:pPr>
      <w:widowControl w:val="0"/>
      <w:autoSpaceDE w:val="0"/>
      <w:ind w:firstLine="720"/>
    </w:pPr>
    <w:rPr>
      <w:rFonts w:ascii="Arial" w:eastAsia="Times New Roman" w:hAnsi="Arial" w:cs="Arial"/>
      <w:szCs w:val="20"/>
      <w:lang w:bidi="ar-SA"/>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styleId="ad">
    <w:name w:val="Balloon Text"/>
    <w:basedOn w:val="a"/>
    <w:link w:val="ae"/>
    <w:uiPriority w:val="99"/>
    <w:semiHidden/>
    <w:unhideWhenUsed/>
    <w:rsid w:val="00D50066"/>
    <w:rPr>
      <w:rFonts w:ascii="Tahoma" w:hAnsi="Tahoma" w:cs="Tahoma"/>
      <w:sz w:val="16"/>
      <w:szCs w:val="16"/>
    </w:rPr>
  </w:style>
  <w:style w:type="character" w:customStyle="1" w:styleId="ae">
    <w:name w:val="Текст выноски Знак"/>
    <w:basedOn w:val="a0"/>
    <w:link w:val="ad"/>
    <w:uiPriority w:val="99"/>
    <w:semiHidden/>
    <w:rsid w:val="00D50066"/>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1464</Words>
  <Characters>8349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Округ</dc:creator>
  <cp:lastModifiedBy>Admin</cp:lastModifiedBy>
  <cp:revision>2</cp:revision>
  <cp:lastPrinted>2017-01-23T02:40:00Z</cp:lastPrinted>
  <dcterms:created xsi:type="dcterms:W3CDTF">2021-12-29T08:57:00Z</dcterms:created>
  <dcterms:modified xsi:type="dcterms:W3CDTF">2021-12-29T08:57:00Z</dcterms:modified>
  <dc:language>ru-RU</dc:language>
</cp:coreProperties>
</file>